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96BC2" w14:textId="5FDDFB03" w:rsidR="00174CA9" w:rsidRPr="00262AAD" w:rsidRDefault="008E6922" w:rsidP="00174CA9">
      <w:pPr>
        <w:shd w:val="clear" w:color="auto" w:fill="FFFFFF"/>
        <w:spacing w:after="0" w:line="645" w:lineRule="atLeast"/>
        <w:jc w:val="center"/>
        <w:outlineLvl w:val="0"/>
        <w:rPr>
          <w:rFonts w:ascii="Roboto" w:eastAsia="Times New Roman" w:hAnsi="Roboto" w:cs="Times New Roman"/>
          <w:color w:val="0070C0"/>
          <w:kern w:val="36"/>
          <w:sz w:val="56"/>
          <w:szCs w:val="56"/>
          <w14:ligatures w14:val="none"/>
        </w:rPr>
      </w:pPr>
      <w:bookmarkStart w:id="0" w:name="_GoBack"/>
      <w:bookmarkEnd w:id="0"/>
      <w:r>
        <w:rPr>
          <w:rFonts w:ascii="Roboto" w:eastAsia="Times New Roman" w:hAnsi="Roboto" w:cs="Times New Roman"/>
          <w:color w:val="0070C0"/>
          <w:kern w:val="36"/>
          <w:sz w:val="56"/>
          <w:szCs w:val="56"/>
          <w14:ligatures w14:val="none"/>
        </w:rPr>
        <w:t xml:space="preserve">Beneficial Ownership Information (BOI) </w:t>
      </w:r>
      <w:r w:rsidR="00070371">
        <w:rPr>
          <w:rFonts w:ascii="Roboto" w:eastAsia="Times New Roman" w:hAnsi="Roboto" w:cs="Times New Roman"/>
          <w:color w:val="0070C0"/>
          <w:kern w:val="36"/>
          <w:sz w:val="56"/>
          <w:szCs w:val="56"/>
          <w14:ligatures w14:val="none"/>
        </w:rPr>
        <w:t>&amp;</w:t>
      </w:r>
      <w:r>
        <w:rPr>
          <w:rFonts w:ascii="Roboto" w:eastAsia="Times New Roman" w:hAnsi="Roboto" w:cs="Times New Roman"/>
          <w:color w:val="0070C0"/>
          <w:kern w:val="36"/>
          <w:sz w:val="56"/>
          <w:szCs w:val="56"/>
          <w14:ligatures w14:val="none"/>
        </w:rPr>
        <w:t xml:space="preserve"> the Corporate Transparency Act (CTA)</w:t>
      </w:r>
    </w:p>
    <w:p w14:paraId="757834EF" w14:textId="4D7936F0" w:rsidR="00174CA9" w:rsidRPr="005C7FA1" w:rsidRDefault="00174CA9" w:rsidP="00174CA9">
      <w:pPr>
        <w:shd w:val="clear" w:color="auto" w:fill="FFFFFF"/>
        <w:spacing w:after="0" w:line="645" w:lineRule="atLeast"/>
        <w:jc w:val="center"/>
        <w:outlineLvl w:val="0"/>
        <w:rPr>
          <w:rFonts w:ascii="Roboto" w:eastAsia="Times New Roman" w:hAnsi="Roboto" w:cs="Times New Roman"/>
          <w:color w:val="0070C0"/>
          <w:kern w:val="36"/>
          <w:sz w:val="59"/>
          <w:szCs w:val="59"/>
          <w14:ligatures w14:val="none"/>
        </w:rPr>
      </w:pPr>
      <w:r w:rsidRPr="00262AAD">
        <w:rPr>
          <w:rFonts w:ascii="Roboto" w:eastAsia="Times New Roman" w:hAnsi="Roboto" w:cs="Times New Roman"/>
          <w:color w:val="0070C0"/>
          <w:kern w:val="36"/>
          <w:sz w:val="56"/>
          <w:szCs w:val="56"/>
          <w14:ligatures w14:val="none"/>
        </w:rPr>
        <w:t>Resource Material</w:t>
      </w:r>
    </w:p>
    <w:p w14:paraId="307B1473" w14:textId="77777777" w:rsidR="00174CA9" w:rsidRPr="00174CA9" w:rsidRDefault="00174CA9" w:rsidP="00174CA9">
      <w:pPr>
        <w:shd w:val="clear" w:color="auto" w:fill="FFFFFF"/>
        <w:spacing w:after="0" w:line="645" w:lineRule="atLeast"/>
        <w:jc w:val="center"/>
        <w:outlineLvl w:val="0"/>
        <w:rPr>
          <w:rFonts w:ascii="Roboto" w:eastAsia="Times New Roman" w:hAnsi="Roboto" w:cs="Times New Roman"/>
          <w:color w:val="82C341"/>
          <w:kern w:val="36"/>
          <w:sz w:val="24"/>
          <w:szCs w:val="24"/>
          <w14:ligatures w14:val="none"/>
        </w:rPr>
      </w:pPr>
    </w:p>
    <w:p w14:paraId="6BD61710" w14:textId="77777777" w:rsidR="00174CA9" w:rsidRPr="005C7FA1" w:rsidRDefault="00174CA9" w:rsidP="00174CA9">
      <w:pPr>
        <w:pStyle w:val="Heading3"/>
        <w:shd w:val="clear" w:color="auto" w:fill="FFFFFF"/>
        <w:spacing w:before="0" w:line="383" w:lineRule="atLeast"/>
        <w:rPr>
          <w:rFonts w:ascii="Arial" w:hAnsi="Arial" w:cs="Arial"/>
          <w:color w:val="1F4E79" w:themeColor="accent5" w:themeShade="80"/>
          <w:sz w:val="28"/>
          <w:szCs w:val="28"/>
        </w:rPr>
      </w:pPr>
      <w:r w:rsidRPr="005C7FA1">
        <w:rPr>
          <w:rFonts w:ascii="Arial" w:hAnsi="Arial" w:cs="Arial"/>
          <w:b/>
          <w:bCs/>
          <w:color w:val="1F4E79" w:themeColor="accent5" w:themeShade="80"/>
          <w:sz w:val="28"/>
          <w:szCs w:val="28"/>
        </w:rPr>
        <w:t>Summary</w:t>
      </w:r>
    </w:p>
    <w:p w14:paraId="5F9CDE48" w14:textId="77777777" w:rsidR="00AC7AF3" w:rsidRPr="00174CA9" w:rsidRDefault="00AC7AF3" w:rsidP="00174CA9">
      <w:pPr>
        <w:pStyle w:val="NormalWeb"/>
        <w:shd w:val="clear" w:color="auto" w:fill="FFFFFF"/>
        <w:spacing w:before="0" w:beforeAutospacing="0" w:after="0" w:afterAutospacing="0" w:line="384" w:lineRule="atLeast"/>
        <w:rPr>
          <w:rFonts w:ascii="Arial" w:hAnsi="Arial" w:cs="Arial"/>
          <w:color w:val="323434"/>
        </w:rPr>
      </w:pPr>
    </w:p>
    <w:p w14:paraId="5DB64420" w14:textId="77777777" w:rsidR="008E6922" w:rsidRPr="008E6922" w:rsidRDefault="008E6922" w:rsidP="008E6922">
      <w:pPr>
        <w:rPr>
          <w:rFonts w:ascii="Arial" w:hAnsi="Arial" w:cs="Arial"/>
          <w:sz w:val="24"/>
          <w:szCs w:val="24"/>
        </w:rPr>
      </w:pPr>
      <w:r w:rsidRPr="008E6922">
        <w:rPr>
          <w:rFonts w:ascii="Arial" w:hAnsi="Arial" w:cs="Arial"/>
          <w:color w:val="000000"/>
          <w:sz w:val="24"/>
          <w:szCs w:val="24"/>
          <w:shd w:val="clear" w:color="auto" w:fill="FFFFFF"/>
        </w:rPr>
        <w:t>January 1, 2024 the Beneficial Ownership Information (BOI) reporting went into effect. This reporting requirement is the result from the passage of the National Defense Authorization Act for Fiscal Year 2021, which included the Corporate Transparency Act (the CTA). T</w:t>
      </w:r>
      <w:r w:rsidRPr="008E6922">
        <w:rPr>
          <w:rFonts w:ascii="Arial" w:hAnsi="Arial" w:cs="Arial"/>
          <w:sz w:val="24"/>
          <w:szCs w:val="24"/>
        </w:rPr>
        <w:t xml:space="preserve">his Act will affect every LLC, S Corporation, C Corporation, and any other entity required to be </w:t>
      </w:r>
      <w:r w:rsidRPr="008E6922">
        <w:rPr>
          <w:rFonts w:ascii="Arial" w:hAnsi="Arial" w:cs="Arial"/>
          <w:b/>
          <w:bCs/>
          <w:sz w:val="24"/>
          <w:szCs w:val="24"/>
        </w:rPr>
        <w:t>“registered”</w:t>
      </w:r>
      <w:r w:rsidRPr="008E6922">
        <w:rPr>
          <w:rFonts w:ascii="Arial" w:hAnsi="Arial" w:cs="Arial"/>
          <w:sz w:val="24"/>
          <w:szCs w:val="24"/>
        </w:rPr>
        <w:t xml:space="preserve"> with their respective state. This act was developed to curve and expose illicit activity, money laundering, and concealment of ownership. Furthermore, this Act was developed to protect the United States and our National Security Interest.</w:t>
      </w:r>
    </w:p>
    <w:p w14:paraId="346065D4" w14:textId="77777777" w:rsidR="008E6922" w:rsidRDefault="008E6922" w:rsidP="008E6922">
      <w:pPr>
        <w:spacing w:after="0"/>
        <w:rPr>
          <w:rFonts w:ascii="Arial" w:hAnsi="Arial" w:cs="Arial"/>
          <w:sz w:val="24"/>
          <w:szCs w:val="24"/>
        </w:rPr>
      </w:pPr>
      <w:r w:rsidRPr="008E6922">
        <w:rPr>
          <w:rFonts w:ascii="Arial" w:hAnsi="Arial" w:cs="Arial"/>
          <w:sz w:val="24"/>
          <w:szCs w:val="24"/>
        </w:rPr>
        <w:t>The course will present tax professionals with up-to-date valuable knowledge on this act and how it will impact their practice and clients. In addition, we will provide a how to file the BOI reports either using FinCEN’s on line filing or by completing a pdf document and uploading at a later date on FinCEN’s website.</w:t>
      </w:r>
    </w:p>
    <w:p w14:paraId="63144A94" w14:textId="77777777" w:rsidR="008E6922" w:rsidRDefault="008E6922" w:rsidP="008E6922">
      <w:pPr>
        <w:spacing w:after="0"/>
        <w:rPr>
          <w:rFonts w:ascii="Arial" w:hAnsi="Arial" w:cs="Arial"/>
          <w:sz w:val="24"/>
          <w:szCs w:val="24"/>
        </w:rPr>
      </w:pPr>
    </w:p>
    <w:p w14:paraId="192E8F48" w14:textId="36B269AA" w:rsidR="008E6922" w:rsidRDefault="008E6922" w:rsidP="008E6922">
      <w:pPr>
        <w:pStyle w:val="NormalWeb"/>
        <w:shd w:val="clear" w:color="auto" w:fill="FFFFFF"/>
        <w:spacing w:before="0" w:beforeAutospacing="0" w:after="0" w:afterAutospacing="0" w:line="384" w:lineRule="atLeast"/>
        <w:rPr>
          <w:rFonts w:ascii="Arial" w:hAnsi="Arial" w:cs="Arial"/>
          <w:color w:val="323434"/>
        </w:rPr>
      </w:pPr>
      <w:r>
        <w:rPr>
          <w:rFonts w:ascii="Arial" w:hAnsi="Arial" w:cs="Arial"/>
          <w:color w:val="323434"/>
        </w:rPr>
        <w:t>Finally</w:t>
      </w:r>
      <w:r w:rsidRPr="00174CA9">
        <w:rPr>
          <w:rFonts w:ascii="Arial" w:hAnsi="Arial" w:cs="Arial"/>
          <w:color w:val="323434"/>
        </w:rPr>
        <w:t xml:space="preserve">, </w:t>
      </w:r>
      <w:r>
        <w:rPr>
          <w:rFonts w:ascii="Arial" w:hAnsi="Arial" w:cs="Arial"/>
          <w:color w:val="323434"/>
        </w:rPr>
        <w:t xml:space="preserve">we will discuss the Instructors top FAQs. </w:t>
      </w:r>
    </w:p>
    <w:p w14:paraId="266C05FD" w14:textId="77777777" w:rsidR="008E6922" w:rsidRPr="008E6922" w:rsidRDefault="008E6922" w:rsidP="008E6922">
      <w:pPr>
        <w:spacing w:after="0"/>
        <w:rPr>
          <w:rFonts w:ascii="Arial" w:hAnsi="Arial" w:cs="Arial"/>
          <w:sz w:val="24"/>
          <w:szCs w:val="24"/>
        </w:rPr>
      </w:pPr>
    </w:p>
    <w:p w14:paraId="712F4690" w14:textId="77777777" w:rsidR="008E6922" w:rsidRPr="00F5100F" w:rsidRDefault="008E6922" w:rsidP="008E6922">
      <w:pPr>
        <w:spacing w:after="0"/>
        <w:rPr>
          <w:rFonts w:cstheme="minorHAnsi"/>
          <w:sz w:val="24"/>
          <w:szCs w:val="24"/>
        </w:rPr>
      </w:pPr>
    </w:p>
    <w:p w14:paraId="3DB2E644" w14:textId="77777777" w:rsidR="008E6922" w:rsidRPr="008E6922" w:rsidRDefault="008E6922" w:rsidP="008E6922">
      <w:pPr>
        <w:rPr>
          <w:rFonts w:ascii="Arial" w:hAnsi="Arial" w:cs="Arial"/>
          <w:b/>
          <w:bCs/>
          <w:sz w:val="28"/>
          <w:szCs w:val="28"/>
        </w:rPr>
      </w:pPr>
      <w:r w:rsidRPr="008E6922">
        <w:rPr>
          <w:rFonts w:ascii="Arial" w:hAnsi="Arial" w:cs="Arial"/>
          <w:b/>
          <w:bCs/>
          <w:sz w:val="28"/>
          <w:szCs w:val="28"/>
        </w:rPr>
        <w:t>Learning Objective:</w:t>
      </w:r>
    </w:p>
    <w:p w14:paraId="1338A489" w14:textId="77777777" w:rsidR="008E6922" w:rsidRPr="008E6922" w:rsidRDefault="008E6922" w:rsidP="008E6922">
      <w:pPr>
        <w:pStyle w:val="ListParagraph"/>
        <w:numPr>
          <w:ilvl w:val="0"/>
          <w:numId w:val="12"/>
        </w:numPr>
        <w:spacing w:after="0" w:line="240" w:lineRule="auto"/>
        <w:ind w:left="0"/>
        <w:rPr>
          <w:rFonts w:ascii="Arial" w:hAnsi="Arial" w:cs="Arial"/>
          <w:sz w:val="24"/>
          <w:szCs w:val="24"/>
        </w:rPr>
      </w:pPr>
      <w:r w:rsidRPr="008E6922">
        <w:rPr>
          <w:rFonts w:ascii="Arial" w:hAnsi="Arial" w:cs="Arial"/>
          <w:sz w:val="24"/>
          <w:szCs w:val="24"/>
        </w:rPr>
        <w:t>Evaluate what is the CTA.</w:t>
      </w:r>
    </w:p>
    <w:p w14:paraId="7F0CC979" w14:textId="77777777" w:rsidR="008E6922" w:rsidRPr="008E6922" w:rsidRDefault="008E6922" w:rsidP="008E6922">
      <w:pPr>
        <w:pStyle w:val="ListParagraph"/>
        <w:numPr>
          <w:ilvl w:val="0"/>
          <w:numId w:val="12"/>
        </w:numPr>
        <w:spacing w:after="0" w:line="240" w:lineRule="auto"/>
        <w:ind w:left="0"/>
        <w:rPr>
          <w:rFonts w:ascii="Arial" w:hAnsi="Arial" w:cs="Arial"/>
          <w:sz w:val="24"/>
          <w:szCs w:val="24"/>
        </w:rPr>
      </w:pPr>
      <w:r w:rsidRPr="008E6922">
        <w:rPr>
          <w:rFonts w:ascii="Arial" w:hAnsi="Arial" w:cs="Arial"/>
          <w:sz w:val="24"/>
          <w:szCs w:val="24"/>
        </w:rPr>
        <w:t xml:space="preserve">Explain </w:t>
      </w:r>
      <w:r w:rsidRPr="008E6922">
        <w:rPr>
          <w:rFonts w:ascii="Arial" w:hAnsi="Arial" w:cs="Arial"/>
          <w:b/>
          <w:sz w:val="24"/>
          <w:szCs w:val="24"/>
          <w:u w:val="single"/>
        </w:rPr>
        <w:t>who must file</w:t>
      </w:r>
      <w:r w:rsidRPr="008E6922">
        <w:rPr>
          <w:rFonts w:ascii="Arial" w:hAnsi="Arial" w:cs="Arial"/>
          <w:sz w:val="24"/>
          <w:szCs w:val="24"/>
        </w:rPr>
        <w:t xml:space="preserve">, </w:t>
      </w:r>
      <w:r w:rsidRPr="008E6922">
        <w:rPr>
          <w:rFonts w:ascii="Arial" w:hAnsi="Arial" w:cs="Arial"/>
          <w:b/>
          <w:sz w:val="24"/>
          <w:szCs w:val="24"/>
          <w:u w:val="single"/>
        </w:rPr>
        <w:t>when they must file</w:t>
      </w:r>
      <w:r w:rsidRPr="008E6922">
        <w:rPr>
          <w:rFonts w:ascii="Arial" w:hAnsi="Arial" w:cs="Arial"/>
          <w:sz w:val="24"/>
          <w:szCs w:val="24"/>
        </w:rPr>
        <w:t xml:space="preserve">, and </w:t>
      </w:r>
      <w:r w:rsidRPr="008E6922">
        <w:rPr>
          <w:rFonts w:ascii="Arial" w:hAnsi="Arial" w:cs="Arial"/>
          <w:b/>
          <w:sz w:val="24"/>
          <w:szCs w:val="24"/>
          <w:u w:val="single"/>
        </w:rPr>
        <w:t>information</w:t>
      </w:r>
      <w:r w:rsidRPr="008E6922">
        <w:rPr>
          <w:rFonts w:ascii="Arial" w:hAnsi="Arial" w:cs="Arial"/>
          <w:sz w:val="24"/>
          <w:szCs w:val="24"/>
        </w:rPr>
        <w:t xml:space="preserve"> to provide.</w:t>
      </w:r>
    </w:p>
    <w:p w14:paraId="289A1F85" w14:textId="77777777" w:rsidR="008E6922" w:rsidRPr="008E6922" w:rsidRDefault="008E6922" w:rsidP="008E6922">
      <w:pPr>
        <w:pStyle w:val="ListParagraph"/>
        <w:numPr>
          <w:ilvl w:val="0"/>
          <w:numId w:val="12"/>
        </w:numPr>
        <w:spacing w:after="0" w:line="240" w:lineRule="auto"/>
        <w:ind w:left="0"/>
        <w:rPr>
          <w:rFonts w:ascii="Arial" w:hAnsi="Arial" w:cs="Arial"/>
          <w:sz w:val="24"/>
          <w:szCs w:val="24"/>
        </w:rPr>
      </w:pPr>
      <w:r w:rsidRPr="008E6922">
        <w:rPr>
          <w:rFonts w:ascii="Arial" w:hAnsi="Arial" w:cs="Arial"/>
          <w:sz w:val="24"/>
          <w:szCs w:val="24"/>
        </w:rPr>
        <w:t>Define who are beneficial owners and company applicants.</w:t>
      </w:r>
    </w:p>
    <w:p w14:paraId="3BB7EED5" w14:textId="77777777" w:rsidR="008E6922" w:rsidRPr="008E6922" w:rsidRDefault="008E6922" w:rsidP="008E6922">
      <w:pPr>
        <w:pStyle w:val="ListParagraph"/>
        <w:numPr>
          <w:ilvl w:val="0"/>
          <w:numId w:val="12"/>
        </w:numPr>
        <w:spacing w:after="0" w:line="240" w:lineRule="auto"/>
        <w:ind w:left="0"/>
        <w:rPr>
          <w:rFonts w:ascii="Arial" w:hAnsi="Arial" w:cs="Arial"/>
          <w:sz w:val="24"/>
          <w:szCs w:val="24"/>
        </w:rPr>
      </w:pPr>
      <w:r w:rsidRPr="008E6922">
        <w:rPr>
          <w:rFonts w:ascii="Arial" w:hAnsi="Arial" w:cs="Arial"/>
          <w:sz w:val="24"/>
          <w:szCs w:val="24"/>
        </w:rPr>
        <w:t>Layout what “Reporting Companies” need to submit.</w:t>
      </w:r>
    </w:p>
    <w:p w14:paraId="1A524017" w14:textId="77777777" w:rsidR="008E6922" w:rsidRPr="008E6922" w:rsidRDefault="008E6922" w:rsidP="008E6922">
      <w:pPr>
        <w:pStyle w:val="ListParagraph"/>
        <w:numPr>
          <w:ilvl w:val="0"/>
          <w:numId w:val="12"/>
        </w:numPr>
        <w:spacing w:after="0" w:line="240" w:lineRule="auto"/>
        <w:ind w:left="0"/>
        <w:rPr>
          <w:rFonts w:ascii="Arial" w:hAnsi="Arial" w:cs="Arial"/>
          <w:sz w:val="24"/>
          <w:szCs w:val="24"/>
        </w:rPr>
      </w:pPr>
      <w:r w:rsidRPr="008E6922">
        <w:rPr>
          <w:rFonts w:ascii="Arial" w:hAnsi="Arial" w:cs="Arial"/>
          <w:sz w:val="24"/>
          <w:szCs w:val="24"/>
        </w:rPr>
        <w:t>Portray which companies will be exempt from filing.</w:t>
      </w:r>
    </w:p>
    <w:p w14:paraId="60717C9C" w14:textId="77777777" w:rsidR="008E6922" w:rsidRPr="008E6922" w:rsidRDefault="008E6922" w:rsidP="008E6922">
      <w:pPr>
        <w:pStyle w:val="ListParagraph"/>
        <w:numPr>
          <w:ilvl w:val="0"/>
          <w:numId w:val="12"/>
        </w:numPr>
        <w:spacing w:after="0" w:line="240" w:lineRule="auto"/>
        <w:ind w:left="0"/>
        <w:rPr>
          <w:rFonts w:ascii="Arial" w:hAnsi="Arial" w:cs="Arial"/>
          <w:b/>
          <w:bCs/>
          <w:sz w:val="24"/>
          <w:szCs w:val="24"/>
        </w:rPr>
      </w:pPr>
      <w:r w:rsidRPr="008E6922">
        <w:rPr>
          <w:rFonts w:ascii="Arial" w:hAnsi="Arial" w:cs="Arial"/>
          <w:sz w:val="24"/>
          <w:szCs w:val="24"/>
        </w:rPr>
        <w:t>Examine the Penalties associated with CTA.</w:t>
      </w:r>
      <w:r w:rsidRPr="008E6922">
        <w:rPr>
          <w:rFonts w:ascii="Arial" w:hAnsi="Arial" w:cs="Arial"/>
          <w:b/>
          <w:bCs/>
          <w:sz w:val="24"/>
          <w:szCs w:val="24"/>
        </w:rPr>
        <w:t xml:space="preserve"> </w:t>
      </w:r>
    </w:p>
    <w:p w14:paraId="7CC646BB" w14:textId="77777777" w:rsidR="008E6922" w:rsidRPr="008E6922" w:rsidRDefault="008E6922" w:rsidP="008E6922">
      <w:pPr>
        <w:pStyle w:val="ListParagraph"/>
        <w:numPr>
          <w:ilvl w:val="0"/>
          <w:numId w:val="12"/>
        </w:numPr>
        <w:spacing w:after="0" w:line="240" w:lineRule="auto"/>
        <w:ind w:left="0"/>
        <w:rPr>
          <w:rFonts w:ascii="Arial" w:hAnsi="Arial" w:cs="Arial"/>
          <w:b/>
          <w:bCs/>
          <w:sz w:val="24"/>
          <w:szCs w:val="24"/>
        </w:rPr>
      </w:pPr>
      <w:r w:rsidRPr="008E6922">
        <w:rPr>
          <w:rFonts w:ascii="Arial" w:hAnsi="Arial" w:cs="Arial"/>
          <w:sz w:val="24"/>
          <w:szCs w:val="24"/>
        </w:rPr>
        <w:t>Deliver step by step instructions on filing the BOI reports for the CTA</w:t>
      </w:r>
    </w:p>
    <w:p w14:paraId="5D9480DF" w14:textId="77777777" w:rsidR="008E6922" w:rsidRPr="008E6922" w:rsidRDefault="008E6922" w:rsidP="008E6922">
      <w:pPr>
        <w:pStyle w:val="ListParagraph"/>
        <w:numPr>
          <w:ilvl w:val="0"/>
          <w:numId w:val="12"/>
        </w:numPr>
        <w:spacing w:after="0" w:line="240" w:lineRule="auto"/>
        <w:ind w:left="0"/>
        <w:rPr>
          <w:rFonts w:ascii="Arial" w:hAnsi="Arial" w:cs="Arial"/>
          <w:b/>
          <w:bCs/>
          <w:sz w:val="24"/>
          <w:szCs w:val="24"/>
        </w:rPr>
      </w:pPr>
      <w:r w:rsidRPr="008E6922">
        <w:rPr>
          <w:rFonts w:ascii="Arial" w:hAnsi="Arial" w:cs="Arial"/>
          <w:sz w:val="24"/>
          <w:szCs w:val="24"/>
        </w:rPr>
        <w:t>Provide an effective Resource Guide including engagement letters and client letters</w:t>
      </w:r>
    </w:p>
    <w:p w14:paraId="2520DE7A" w14:textId="77777777" w:rsidR="008E6922" w:rsidRPr="00F5100F" w:rsidRDefault="008E6922" w:rsidP="008E6922">
      <w:pPr>
        <w:pStyle w:val="Title"/>
        <w:jc w:val="center"/>
        <w:rPr>
          <w:rFonts w:ascii="Cambria" w:hAnsi="Cambria"/>
          <w:b/>
          <w:bCs/>
          <w:sz w:val="24"/>
          <w:szCs w:val="24"/>
        </w:rPr>
      </w:pPr>
    </w:p>
    <w:p w14:paraId="756A1610" w14:textId="77777777" w:rsidR="00AC7AF3" w:rsidRDefault="00AC7AF3" w:rsidP="00174CA9">
      <w:pPr>
        <w:pStyle w:val="NormalWeb"/>
        <w:shd w:val="clear" w:color="auto" w:fill="FFFFFF"/>
        <w:spacing w:before="0" w:beforeAutospacing="0" w:after="0" w:afterAutospacing="0" w:line="384" w:lineRule="atLeast"/>
        <w:rPr>
          <w:rFonts w:ascii="Arial" w:hAnsi="Arial" w:cs="Arial"/>
          <w:color w:val="323434"/>
        </w:rPr>
      </w:pPr>
    </w:p>
    <w:p w14:paraId="24054E34" w14:textId="77777777" w:rsidR="00AC7AF3" w:rsidRDefault="00AC7AF3" w:rsidP="00174CA9">
      <w:pPr>
        <w:pStyle w:val="NormalWeb"/>
        <w:shd w:val="clear" w:color="auto" w:fill="FFFFFF"/>
        <w:spacing w:before="0" w:beforeAutospacing="0" w:after="0" w:afterAutospacing="0" w:line="384" w:lineRule="atLeast"/>
        <w:rPr>
          <w:rFonts w:ascii="Arial" w:hAnsi="Arial" w:cs="Arial"/>
          <w:color w:val="323434"/>
        </w:rPr>
      </w:pPr>
    </w:p>
    <w:p w14:paraId="441DB54D" w14:textId="29EE2BD8" w:rsidR="00AC7AF3" w:rsidRDefault="009F3F56" w:rsidP="006A6DFD">
      <w:pPr>
        <w:pStyle w:val="NormalWeb"/>
        <w:shd w:val="clear" w:color="auto" w:fill="FFFFFF"/>
        <w:spacing w:before="0" w:beforeAutospacing="0" w:after="0" w:afterAutospacing="0" w:line="384" w:lineRule="atLeast"/>
        <w:jc w:val="center"/>
        <w:rPr>
          <w:rFonts w:ascii="Arial" w:hAnsi="Arial" w:cs="Arial"/>
          <w:b/>
          <w:bCs/>
          <w:color w:val="C45911" w:themeColor="accent2" w:themeShade="BF"/>
          <w:sz w:val="32"/>
          <w:szCs w:val="32"/>
        </w:rPr>
      </w:pPr>
      <w:r w:rsidRPr="000B0DA0">
        <w:rPr>
          <w:rFonts w:ascii="Arial" w:hAnsi="Arial" w:cs="Arial"/>
          <w:b/>
          <w:bCs/>
          <w:color w:val="C45911" w:themeColor="accent2" w:themeShade="BF"/>
          <w:sz w:val="32"/>
          <w:szCs w:val="32"/>
        </w:rPr>
        <w:lastRenderedPageBreak/>
        <w:t>Information l</w:t>
      </w:r>
      <w:r w:rsidR="00AC7AF3" w:rsidRPr="000B0DA0">
        <w:rPr>
          <w:rFonts w:ascii="Arial" w:hAnsi="Arial" w:cs="Arial"/>
          <w:b/>
          <w:bCs/>
          <w:color w:val="C45911" w:themeColor="accent2" w:themeShade="BF"/>
          <w:sz w:val="32"/>
          <w:szCs w:val="32"/>
        </w:rPr>
        <w:t xml:space="preserve">etter to Clients regarding Beneficial Ownership Information (BOI) and </w:t>
      </w:r>
      <w:r w:rsidR="006A6DFD" w:rsidRPr="000B0DA0">
        <w:rPr>
          <w:rFonts w:ascii="Arial" w:hAnsi="Arial" w:cs="Arial"/>
          <w:b/>
          <w:bCs/>
          <w:color w:val="C45911" w:themeColor="accent2" w:themeShade="BF"/>
          <w:sz w:val="32"/>
          <w:szCs w:val="32"/>
        </w:rPr>
        <w:t xml:space="preserve">that your Firm will </w:t>
      </w:r>
      <w:r w:rsidRPr="000B0DA0">
        <w:rPr>
          <w:rFonts w:ascii="Arial" w:hAnsi="Arial" w:cs="Arial"/>
          <w:b/>
          <w:bCs/>
          <w:color w:val="0070C0"/>
          <w:sz w:val="32"/>
          <w:szCs w:val="32"/>
        </w:rPr>
        <w:t>NOT</w:t>
      </w:r>
      <w:r w:rsidR="00AC7AF3" w:rsidRPr="000B0DA0">
        <w:rPr>
          <w:rFonts w:ascii="Arial" w:hAnsi="Arial" w:cs="Arial"/>
          <w:b/>
          <w:bCs/>
          <w:color w:val="C45911" w:themeColor="accent2" w:themeShade="BF"/>
          <w:sz w:val="32"/>
          <w:szCs w:val="32"/>
        </w:rPr>
        <w:t xml:space="preserve"> </w:t>
      </w:r>
      <w:r w:rsidR="006A6DFD" w:rsidRPr="000B0DA0">
        <w:rPr>
          <w:rFonts w:ascii="Arial" w:hAnsi="Arial" w:cs="Arial"/>
          <w:b/>
          <w:bCs/>
          <w:color w:val="C45911" w:themeColor="accent2" w:themeShade="BF"/>
          <w:sz w:val="32"/>
          <w:szCs w:val="32"/>
        </w:rPr>
        <w:t xml:space="preserve">be </w:t>
      </w:r>
      <w:r w:rsidR="00AC7AF3" w:rsidRPr="000B0DA0">
        <w:rPr>
          <w:rFonts w:ascii="Arial" w:hAnsi="Arial" w:cs="Arial"/>
          <w:b/>
          <w:bCs/>
          <w:color w:val="C45911" w:themeColor="accent2" w:themeShade="BF"/>
          <w:sz w:val="32"/>
          <w:szCs w:val="32"/>
        </w:rPr>
        <w:t xml:space="preserve">providing BOI </w:t>
      </w:r>
      <w:r w:rsidR="006A6DFD" w:rsidRPr="000B0DA0">
        <w:rPr>
          <w:rFonts w:ascii="Arial" w:hAnsi="Arial" w:cs="Arial"/>
          <w:b/>
          <w:bCs/>
          <w:color w:val="C45911" w:themeColor="accent2" w:themeShade="BF"/>
          <w:sz w:val="32"/>
          <w:szCs w:val="32"/>
        </w:rPr>
        <w:t xml:space="preserve">reporting </w:t>
      </w:r>
      <w:r w:rsidR="00AC7AF3" w:rsidRPr="000B0DA0">
        <w:rPr>
          <w:rFonts w:ascii="Arial" w:hAnsi="Arial" w:cs="Arial"/>
          <w:b/>
          <w:bCs/>
          <w:color w:val="C45911" w:themeColor="accent2" w:themeShade="BF"/>
          <w:sz w:val="32"/>
          <w:szCs w:val="32"/>
        </w:rPr>
        <w:t>services</w:t>
      </w:r>
    </w:p>
    <w:p w14:paraId="040B4C1D" w14:textId="77777777" w:rsidR="000B0DA0" w:rsidRDefault="000B0DA0" w:rsidP="006A6DFD">
      <w:pPr>
        <w:pStyle w:val="NormalWeb"/>
        <w:shd w:val="clear" w:color="auto" w:fill="FFFFFF"/>
        <w:spacing w:before="0" w:beforeAutospacing="0" w:after="0" w:afterAutospacing="0" w:line="384" w:lineRule="atLeast"/>
        <w:jc w:val="center"/>
        <w:rPr>
          <w:rFonts w:ascii="Arial" w:hAnsi="Arial" w:cs="Arial"/>
          <w:b/>
          <w:bCs/>
          <w:color w:val="C45911" w:themeColor="accent2" w:themeShade="BF"/>
          <w:sz w:val="32"/>
          <w:szCs w:val="32"/>
        </w:rPr>
      </w:pPr>
    </w:p>
    <w:p w14:paraId="666FDDF5" w14:textId="77777777" w:rsidR="000B0DA0" w:rsidRPr="006A6DFD" w:rsidRDefault="000B0DA0" w:rsidP="000B0DA0">
      <w:pPr>
        <w:pStyle w:val="NormalWeb"/>
        <w:shd w:val="clear" w:color="auto" w:fill="FFFFFF"/>
        <w:spacing w:before="0" w:beforeAutospacing="0" w:after="0" w:afterAutospacing="0" w:line="384" w:lineRule="atLeast"/>
        <w:jc w:val="center"/>
        <w:rPr>
          <w:rFonts w:ascii="Arial" w:hAnsi="Arial" w:cs="Arial"/>
          <w:b/>
          <w:bCs/>
          <w:color w:val="002060"/>
          <w:sz w:val="32"/>
          <w:szCs w:val="32"/>
        </w:rPr>
      </w:pPr>
      <w:r>
        <w:rPr>
          <w:rFonts w:ascii="Arial" w:hAnsi="Arial" w:cs="Arial"/>
          <w:b/>
          <w:bCs/>
          <w:color w:val="002060"/>
          <w:sz w:val="32"/>
          <w:szCs w:val="32"/>
        </w:rPr>
        <w:t>New Federal Reporting Requirement for Beneficial Ownership Information (BOI)</w:t>
      </w:r>
    </w:p>
    <w:p w14:paraId="4AF34C29" w14:textId="77777777" w:rsidR="00AC7AF3" w:rsidRDefault="00AC7AF3" w:rsidP="00174CA9">
      <w:pPr>
        <w:pStyle w:val="NormalWeb"/>
        <w:shd w:val="clear" w:color="auto" w:fill="FFFFFF"/>
        <w:spacing w:before="0" w:beforeAutospacing="0" w:after="0" w:afterAutospacing="0" w:line="384" w:lineRule="atLeast"/>
        <w:rPr>
          <w:rFonts w:ascii="Arial" w:hAnsi="Arial" w:cs="Arial"/>
          <w:color w:val="323434"/>
        </w:rPr>
      </w:pPr>
    </w:p>
    <w:p w14:paraId="1D1E54AD" w14:textId="49CE1EC7" w:rsidR="00AC7AF3" w:rsidRPr="003E6F9A" w:rsidRDefault="00AC7AF3" w:rsidP="00AC7AF3">
      <w:pPr>
        <w:rPr>
          <w:rFonts w:ascii="Arial" w:hAnsi="Arial" w:cs="Arial"/>
          <w:sz w:val="24"/>
          <w:szCs w:val="24"/>
        </w:rPr>
      </w:pPr>
      <w:r w:rsidRPr="003E6F9A">
        <w:rPr>
          <w:rFonts w:ascii="Arial" w:hAnsi="Arial" w:cs="Arial"/>
          <w:sz w:val="24"/>
          <w:szCs w:val="24"/>
        </w:rPr>
        <w:t>We are writing to you regarding new reporting requirements for many businesses</w:t>
      </w:r>
      <w:r>
        <w:rPr>
          <w:rFonts w:ascii="Arial" w:hAnsi="Arial" w:cs="Arial"/>
          <w:sz w:val="24"/>
          <w:szCs w:val="24"/>
        </w:rPr>
        <w:t>, which can include Single member and multi member LLC’s, C and S Corporations.</w:t>
      </w:r>
      <w:r w:rsidRPr="003E6F9A">
        <w:rPr>
          <w:rFonts w:ascii="Arial" w:hAnsi="Arial" w:cs="Arial"/>
          <w:sz w:val="24"/>
          <w:szCs w:val="24"/>
        </w:rPr>
        <w:t xml:space="preserve">  Starting January 1, 2024, </w:t>
      </w:r>
      <w:r>
        <w:rPr>
          <w:rFonts w:ascii="Arial" w:hAnsi="Arial" w:cs="Arial"/>
          <w:sz w:val="24"/>
          <w:szCs w:val="24"/>
        </w:rPr>
        <w:t xml:space="preserve">certain </w:t>
      </w:r>
      <w:r w:rsidRPr="003E6F9A">
        <w:rPr>
          <w:rFonts w:ascii="Arial" w:hAnsi="Arial" w:cs="Arial"/>
          <w:sz w:val="24"/>
          <w:szCs w:val="24"/>
        </w:rPr>
        <w:t>businesses will be required to comply with the Corporate</w:t>
      </w:r>
      <w:r>
        <w:rPr>
          <w:rFonts w:ascii="Arial" w:hAnsi="Arial" w:cs="Arial"/>
          <w:sz w:val="24"/>
          <w:szCs w:val="24"/>
        </w:rPr>
        <w:t xml:space="preserve"> </w:t>
      </w:r>
      <w:r w:rsidRPr="003E6F9A">
        <w:rPr>
          <w:rFonts w:ascii="Arial" w:hAnsi="Arial" w:cs="Arial"/>
          <w:sz w:val="24"/>
          <w:szCs w:val="24"/>
        </w:rPr>
        <w:t>Transparency Act (CTA)</w:t>
      </w:r>
      <w:r>
        <w:rPr>
          <w:rFonts w:ascii="Arial" w:hAnsi="Arial" w:cs="Arial"/>
          <w:sz w:val="24"/>
          <w:szCs w:val="24"/>
        </w:rPr>
        <w:t xml:space="preserve"> </w:t>
      </w:r>
      <w:r w:rsidR="00DE3321">
        <w:rPr>
          <w:rFonts w:ascii="Arial" w:hAnsi="Arial" w:cs="Arial"/>
          <w:sz w:val="24"/>
          <w:szCs w:val="24"/>
        </w:rPr>
        <w:t xml:space="preserve">which includes the filing of </w:t>
      </w:r>
      <w:r>
        <w:rPr>
          <w:rFonts w:ascii="Arial" w:hAnsi="Arial" w:cs="Arial"/>
          <w:sz w:val="24"/>
          <w:szCs w:val="24"/>
        </w:rPr>
        <w:t xml:space="preserve"> </w:t>
      </w:r>
      <w:r w:rsidR="00DE3321">
        <w:rPr>
          <w:rFonts w:ascii="Arial" w:hAnsi="Arial" w:cs="Arial"/>
          <w:sz w:val="24"/>
          <w:szCs w:val="24"/>
        </w:rPr>
        <w:t>Beneficial Ownership (</w:t>
      </w:r>
      <w:r>
        <w:rPr>
          <w:rFonts w:ascii="Arial" w:hAnsi="Arial" w:cs="Arial"/>
          <w:sz w:val="24"/>
          <w:szCs w:val="24"/>
        </w:rPr>
        <w:t>BOI</w:t>
      </w:r>
      <w:r w:rsidR="00DE3321">
        <w:rPr>
          <w:rFonts w:ascii="Arial" w:hAnsi="Arial" w:cs="Arial"/>
          <w:sz w:val="24"/>
          <w:szCs w:val="24"/>
        </w:rPr>
        <w:t>)</w:t>
      </w:r>
      <w:r>
        <w:rPr>
          <w:rFonts w:ascii="Arial" w:hAnsi="Arial" w:cs="Arial"/>
          <w:sz w:val="24"/>
          <w:szCs w:val="24"/>
        </w:rPr>
        <w:t xml:space="preserve"> reports</w:t>
      </w:r>
      <w:r w:rsidRPr="003E6F9A">
        <w:rPr>
          <w:rFonts w:ascii="Arial" w:hAnsi="Arial" w:cs="Arial"/>
          <w:sz w:val="24"/>
          <w:szCs w:val="24"/>
        </w:rPr>
        <w:t xml:space="preserve">.  </w:t>
      </w:r>
      <w:r>
        <w:rPr>
          <w:rFonts w:ascii="Arial" w:hAnsi="Arial" w:cs="Arial"/>
          <w:sz w:val="24"/>
          <w:szCs w:val="24"/>
        </w:rPr>
        <w:t>These reports will be</w:t>
      </w:r>
      <w:r w:rsidRPr="003E6F9A">
        <w:rPr>
          <w:rFonts w:ascii="Arial" w:hAnsi="Arial" w:cs="Arial"/>
          <w:sz w:val="24"/>
          <w:szCs w:val="24"/>
        </w:rPr>
        <w:t xml:space="preserve"> administered by the Financial Crimes Enforcement Network (FinCEN) and establishes a database of companies’ beneficial ownership information to be used by law enforcement.  This is not an Internal Revenue Service (IRS) issue.  </w:t>
      </w:r>
    </w:p>
    <w:p w14:paraId="2FA323E0" w14:textId="77777777" w:rsidR="00AC7AF3" w:rsidRPr="003E6F9A" w:rsidRDefault="00AC7AF3" w:rsidP="00AC7AF3">
      <w:pPr>
        <w:rPr>
          <w:rFonts w:ascii="Arial" w:hAnsi="Arial" w:cs="Arial"/>
          <w:sz w:val="24"/>
          <w:szCs w:val="24"/>
        </w:rPr>
      </w:pPr>
      <w:r w:rsidRPr="003E6F9A">
        <w:rPr>
          <w:rFonts w:ascii="Arial" w:hAnsi="Arial" w:cs="Arial"/>
          <w:sz w:val="24"/>
          <w:szCs w:val="24"/>
        </w:rPr>
        <w:t xml:space="preserve">There are significant penalties for missing filing deadlines, including criminal (fines and /or imprisonment) or civil (monetary) penalties.  There is a $500 per day penalty, up to $10,000, and imprisonment of up to two years for the </w:t>
      </w:r>
      <w:r w:rsidRPr="00AC7AF3">
        <w:rPr>
          <w:rFonts w:ascii="Arial" w:hAnsi="Arial" w:cs="Arial"/>
          <w:b/>
          <w:bCs/>
          <w:sz w:val="24"/>
          <w:szCs w:val="24"/>
        </w:rPr>
        <w:t>WILLFUL</w:t>
      </w:r>
      <w:r w:rsidRPr="003E6F9A">
        <w:rPr>
          <w:rFonts w:ascii="Arial" w:hAnsi="Arial" w:cs="Arial"/>
          <w:sz w:val="24"/>
          <w:szCs w:val="24"/>
        </w:rPr>
        <w:t xml:space="preserve"> failure to timely file initial or updated reports.</w:t>
      </w:r>
    </w:p>
    <w:p w14:paraId="56F7E0AA" w14:textId="739D3B40" w:rsidR="00AC7AF3" w:rsidRDefault="00AC7AF3" w:rsidP="00AC7AF3">
      <w:pPr>
        <w:rPr>
          <w:rFonts w:ascii="Arial" w:hAnsi="Arial" w:cs="Arial"/>
          <w:sz w:val="24"/>
          <w:szCs w:val="24"/>
        </w:rPr>
      </w:pPr>
      <w:r w:rsidRPr="003E6F9A">
        <w:rPr>
          <w:rFonts w:ascii="Arial" w:hAnsi="Arial" w:cs="Arial"/>
          <w:sz w:val="24"/>
          <w:szCs w:val="24"/>
        </w:rPr>
        <w:t>Assisting with compliance</w:t>
      </w:r>
      <w:r w:rsidR="00DE3321">
        <w:rPr>
          <w:rFonts w:ascii="Arial" w:hAnsi="Arial" w:cs="Arial"/>
          <w:sz w:val="24"/>
          <w:szCs w:val="24"/>
        </w:rPr>
        <w:t xml:space="preserve"> and or filing</w:t>
      </w:r>
      <w:r w:rsidRPr="003E6F9A">
        <w:rPr>
          <w:rFonts w:ascii="Arial" w:hAnsi="Arial" w:cs="Arial"/>
          <w:sz w:val="24"/>
          <w:szCs w:val="24"/>
        </w:rPr>
        <w:t xml:space="preserve"> of the CTA, including BOI reporting, </w:t>
      </w:r>
      <w:r w:rsidRPr="003E6F9A">
        <w:rPr>
          <w:rFonts w:ascii="Arial" w:hAnsi="Arial" w:cs="Arial"/>
          <w:b/>
          <w:bCs/>
          <w:sz w:val="24"/>
          <w:szCs w:val="24"/>
        </w:rPr>
        <w:t>is not within the scope of services we provide.</w:t>
      </w:r>
      <w:r w:rsidRPr="003E6F9A">
        <w:rPr>
          <w:rFonts w:ascii="Arial" w:hAnsi="Arial" w:cs="Arial"/>
          <w:sz w:val="24"/>
          <w:szCs w:val="24"/>
        </w:rPr>
        <w:t xml:space="preserve">  </w:t>
      </w:r>
      <w:bookmarkStart w:id="1" w:name="_Hlk155298508"/>
      <w:r w:rsidR="00DE3321">
        <w:rPr>
          <w:rFonts w:ascii="Arial" w:hAnsi="Arial" w:cs="Arial"/>
          <w:sz w:val="24"/>
          <w:szCs w:val="24"/>
        </w:rPr>
        <w:t>It will be your exclusive</w:t>
      </w:r>
      <w:r w:rsidRPr="003E6F9A">
        <w:rPr>
          <w:rFonts w:ascii="Arial" w:hAnsi="Arial" w:cs="Arial"/>
          <w:sz w:val="24"/>
          <w:szCs w:val="24"/>
        </w:rPr>
        <w:t xml:space="preserve"> responsibility to comply with CTA, including its BOI reporting requirements</w:t>
      </w:r>
      <w:r w:rsidR="00DE3321">
        <w:rPr>
          <w:rFonts w:ascii="Arial" w:hAnsi="Arial" w:cs="Arial"/>
          <w:sz w:val="24"/>
          <w:szCs w:val="24"/>
        </w:rPr>
        <w:t>. Information</w:t>
      </w:r>
      <w:r w:rsidRPr="003E6F9A">
        <w:rPr>
          <w:rFonts w:ascii="Arial" w:hAnsi="Arial" w:cs="Arial"/>
          <w:sz w:val="24"/>
          <w:szCs w:val="24"/>
        </w:rPr>
        <w:t xml:space="preserve"> can be found at </w:t>
      </w:r>
      <w:r w:rsidR="00DE3321" w:rsidRPr="00DE3321">
        <w:rPr>
          <w:rFonts w:ascii="Arial" w:hAnsi="Arial" w:cs="Arial"/>
          <w:b/>
          <w:bCs/>
          <w:color w:val="00B0F0"/>
          <w:sz w:val="24"/>
          <w:szCs w:val="24"/>
          <w:u w:val="single"/>
        </w:rPr>
        <w:t>https://www.fincen.gov/boi</w:t>
      </w:r>
      <w:r w:rsidRPr="003E6F9A">
        <w:rPr>
          <w:rFonts w:ascii="Arial" w:hAnsi="Arial" w:cs="Arial"/>
          <w:sz w:val="24"/>
          <w:szCs w:val="24"/>
        </w:rPr>
        <w:t xml:space="preserve">.  </w:t>
      </w:r>
      <w:r w:rsidR="00DE3321">
        <w:rPr>
          <w:rFonts w:ascii="Arial" w:hAnsi="Arial" w:cs="Arial"/>
          <w:sz w:val="24"/>
          <w:szCs w:val="24"/>
        </w:rPr>
        <w:t>Please consult</w:t>
      </w:r>
      <w:r w:rsidRPr="003E6F9A">
        <w:rPr>
          <w:rFonts w:ascii="Arial" w:hAnsi="Arial" w:cs="Arial"/>
          <w:sz w:val="24"/>
          <w:szCs w:val="24"/>
        </w:rPr>
        <w:t xml:space="preserve"> with legal counsel </w:t>
      </w:r>
      <w:r w:rsidR="00DE3321">
        <w:rPr>
          <w:rFonts w:ascii="Arial" w:hAnsi="Arial" w:cs="Arial"/>
          <w:sz w:val="24"/>
          <w:szCs w:val="24"/>
        </w:rPr>
        <w:t>on additional</w:t>
      </w:r>
      <w:r w:rsidRPr="003E6F9A">
        <w:rPr>
          <w:rFonts w:ascii="Arial" w:hAnsi="Arial" w:cs="Arial"/>
          <w:sz w:val="24"/>
          <w:szCs w:val="24"/>
        </w:rPr>
        <w:t xml:space="preserve"> questions </w:t>
      </w:r>
      <w:r w:rsidR="00DE3321">
        <w:rPr>
          <w:rFonts w:ascii="Arial" w:hAnsi="Arial" w:cs="Arial"/>
          <w:sz w:val="24"/>
          <w:szCs w:val="24"/>
        </w:rPr>
        <w:t xml:space="preserve">and or concerns </w:t>
      </w:r>
      <w:r w:rsidRPr="003E6F9A">
        <w:rPr>
          <w:rFonts w:ascii="Arial" w:hAnsi="Arial" w:cs="Arial"/>
          <w:sz w:val="24"/>
          <w:szCs w:val="24"/>
        </w:rPr>
        <w:t xml:space="preserve">regarding </w:t>
      </w:r>
      <w:r w:rsidR="00DE3321">
        <w:rPr>
          <w:rFonts w:ascii="Arial" w:hAnsi="Arial" w:cs="Arial"/>
          <w:sz w:val="24"/>
          <w:szCs w:val="24"/>
        </w:rPr>
        <w:t>how BOI</w:t>
      </w:r>
      <w:r w:rsidRPr="003E6F9A">
        <w:rPr>
          <w:rFonts w:ascii="Arial" w:hAnsi="Arial" w:cs="Arial"/>
          <w:sz w:val="24"/>
          <w:szCs w:val="24"/>
        </w:rPr>
        <w:t xml:space="preserve"> reporting requirements and issues </w:t>
      </w:r>
      <w:r w:rsidR="00DE3321">
        <w:rPr>
          <w:rFonts w:ascii="Arial" w:hAnsi="Arial" w:cs="Arial"/>
          <w:sz w:val="24"/>
          <w:szCs w:val="24"/>
        </w:rPr>
        <w:t>effects your company.</w:t>
      </w:r>
    </w:p>
    <w:bookmarkEnd w:id="1"/>
    <w:p w14:paraId="5203DDB2" w14:textId="7F869248" w:rsidR="00AC7AF3" w:rsidRPr="003E6F9A" w:rsidRDefault="00AC7AF3" w:rsidP="00AC7AF3">
      <w:pPr>
        <w:rPr>
          <w:rFonts w:ascii="Arial" w:hAnsi="Arial" w:cs="Arial"/>
          <w:sz w:val="24"/>
          <w:szCs w:val="24"/>
        </w:rPr>
      </w:pPr>
      <w:r>
        <w:rPr>
          <w:rFonts w:ascii="Arial" w:hAnsi="Arial" w:cs="Arial"/>
          <w:sz w:val="24"/>
          <w:szCs w:val="24"/>
        </w:rPr>
        <w:t>As stated previously,</w:t>
      </w:r>
      <w:r w:rsidRPr="003E6F9A">
        <w:rPr>
          <w:rFonts w:ascii="Arial" w:hAnsi="Arial" w:cs="Arial"/>
          <w:sz w:val="24"/>
          <w:szCs w:val="24"/>
        </w:rPr>
        <w:t xml:space="preserve"> compliance with the CTA, including the BOI reporting applies to most businesses including single member LLCs, which are treated as a disregarded entity for income tax reporting.  A disregarded entity does not have a filing requirement with the Internal Revenue Service. </w:t>
      </w:r>
    </w:p>
    <w:p w14:paraId="1CEBE82E" w14:textId="77777777" w:rsidR="002A392C" w:rsidRDefault="002A392C" w:rsidP="002A392C">
      <w:pPr>
        <w:rPr>
          <w:rFonts w:ascii="Arial" w:hAnsi="Arial" w:cs="Arial"/>
          <w:sz w:val="24"/>
          <w:szCs w:val="24"/>
        </w:rPr>
      </w:pPr>
      <w:r>
        <w:rPr>
          <w:rFonts w:ascii="Arial" w:hAnsi="Arial" w:cs="Arial"/>
          <w:sz w:val="24"/>
          <w:szCs w:val="24"/>
        </w:rPr>
        <w:t>Finally, we wish to emphasize that we</w:t>
      </w:r>
      <w:r w:rsidRPr="003E6F9A">
        <w:rPr>
          <w:rFonts w:ascii="Arial" w:hAnsi="Arial" w:cs="Arial"/>
          <w:sz w:val="24"/>
          <w:szCs w:val="24"/>
        </w:rPr>
        <w:t xml:space="preserve"> are sending you this letter to make you aware of these </w:t>
      </w:r>
      <w:r>
        <w:rPr>
          <w:rFonts w:ascii="Arial" w:hAnsi="Arial" w:cs="Arial"/>
          <w:sz w:val="24"/>
          <w:szCs w:val="24"/>
        </w:rPr>
        <w:t xml:space="preserve">new </w:t>
      </w:r>
      <w:r w:rsidRPr="003E6F9A">
        <w:rPr>
          <w:rFonts w:ascii="Arial" w:hAnsi="Arial" w:cs="Arial"/>
          <w:sz w:val="24"/>
          <w:szCs w:val="24"/>
        </w:rPr>
        <w:t xml:space="preserve">current reporting </w:t>
      </w:r>
      <w:r>
        <w:rPr>
          <w:rFonts w:ascii="Arial" w:hAnsi="Arial" w:cs="Arial"/>
          <w:sz w:val="24"/>
          <w:szCs w:val="24"/>
        </w:rPr>
        <w:t>requirements, associated risks,</w:t>
      </w:r>
      <w:r w:rsidRPr="003E6F9A">
        <w:rPr>
          <w:rFonts w:ascii="Arial" w:hAnsi="Arial" w:cs="Arial"/>
          <w:sz w:val="24"/>
          <w:szCs w:val="24"/>
        </w:rPr>
        <w:t xml:space="preserve"> and suggest you contact legal counsel to assist you with the CTA and related BOI filings for entities that you own or control.</w:t>
      </w:r>
    </w:p>
    <w:p w14:paraId="71F50985" w14:textId="75394518" w:rsidR="00DE5482" w:rsidRDefault="00AC7AF3" w:rsidP="00DE5482">
      <w:pPr>
        <w:spacing w:after="0"/>
        <w:rPr>
          <w:rFonts w:ascii="Arial" w:hAnsi="Arial" w:cs="Arial"/>
          <w:sz w:val="24"/>
          <w:szCs w:val="24"/>
        </w:rPr>
      </w:pPr>
      <w:r w:rsidRPr="003E6F9A">
        <w:rPr>
          <w:rFonts w:ascii="Arial" w:hAnsi="Arial" w:cs="Arial"/>
          <w:sz w:val="24"/>
          <w:szCs w:val="24"/>
        </w:rPr>
        <w:t>Sincerely</w:t>
      </w:r>
      <w:r>
        <w:rPr>
          <w:rFonts w:ascii="Arial" w:hAnsi="Arial" w:cs="Arial"/>
          <w:sz w:val="24"/>
          <w:szCs w:val="24"/>
        </w:rPr>
        <w:t>,</w:t>
      </w:r>
    </w:p>
    <w:p w14:paraId="725A3CB7" w14:textId="77777777" w:rsidR="00DE5482" w:rsidRDefault="00DE5482" w:rsidP="00DE5482">
      <w:pPr>
        <w:spacing w:after="0"/>
        <w:rPr>
          <w:rFonts w:ascii="Arial" w:hAnsi="Arial" w:cs="Arial"/>
          <w:sz w:val="24"/>
          <w:szCs w:val="24"/>
        </w:rPr>
      </w:pPr>
    </w:p>
    <w:p w14:paraId="75C8E6CC" w14:textId="77777777" w:rsidR="00DE5482" w:rsidRDefault="00DE5482" w:rsidP="00DE5482">
      <w:pPr>
        <w:spacing w:after="0"/>
        <w:rPr>
          <w:rFonts w:ascii="Arial" w:hAnsi="Arial" w:cs="Arial"/>
          <w:sz w:val="24"/>
          <w:szCs w:val="24"/>
        </w:rPr>
      </w:pPr>
    </w:p>
    <w:p w14:paraId="55ADEB0E" w14:textId="66255204" w:rsidR="00DE5482" w:rsidRDefault="00DE5482" w:rsidP="00DE5482">
      <w:pPr>
        <w:spacing w:after="0"/>
        <w:rPr>
          <w:rFonts w:ascii="Arial" w:hAnsi="Arial" w:cs="Arial"/>
          <w:sz w:val="24"/>
          <w:szCs w:val="24"/>
        </w:rPr>
      </w:pPr>
      <w:r>
        <w:rPr>
          <w:rFonts w:ascii="Arial" w:hAnsi="Arial" w:cs="Arial"/>
          <w:sz w:val="24"/>
          <w:szCs w:val="24"/>
        </w:rPr>
        <w:t>My Tax Practice</w:t>
      </w:r>
    </w:p>
    <w:p w14:paraId="083C2D45" w14:textId="77777777" w:rsidR="00606B12" w:rsidRPr="000B0DA0" w:rsidRDefault="00606B12" w:rsidP="00606B12">
      <w:pPr>
        <w:pStyle w:val="NormalWeb"/>
        <w:shd w:val="clear" w:color="auto" w:fill="FFFFFF"/>
        <w:spacing w:before="0" w:beforeAutospacing="0" w:after="0" w:afterAutospacing="0" w:line="384" w:lineRule="atLeast"/>
        <w:jc w:val="center"/>
        <w:rPr>
          <w:rFonts w:ascii="Arial" w:hAnsi="Arial" w:cs="Arial"/>
          <w:b/>
          <w:bCs/>
          <w:color w:val="385623" w:themeColor="accent6" w:themeShade="80"/>
          <w:sz w:val="32"/>
          <w:szCs w:val="32"/>
        </w:rPr>
      </w:pPr>
      <w:r w:rsidRPr="000B0DA0">
        <w:rPr>
          <w:rFonts w:ascii="Arial" w:hAnsi="Arial" w:cs="Arial"/>
          <w:b/>
          <w:bCs/>
          <w:color w:val="385623" w:themeColor="accent6" w:themeShade="80"/>
          <w:sz w:val="32"/>
          <w:szCs w:val="32"/>
        </w:rPr>
        <w:lastRenderedPageBreak/>
        <w:t xml:space="preserve">Information letter to Clients regarding Beneficial Ownership Information (BOI) </w:t>
      </w:r>
      <w:r>
        <w:rPr>
          <w:rFonts w:ascii="Arial" w:hAnsi="Arial" w:cs="Arial"/>
          <w:b/>
          <w:bCs/>
          <w:color w:val="385623" w:themeColor="accent6" w:themeShade="80"/>
          <w:sz w:val="32"/>
          <w:szCs w:val="32"/>
        </w:rPr>
        <w:t xml:space="preserve">filings, </w:t>
      </w:r>
      <w:r w:rsidRPr="000B0DA0">
        <w:rPr>
          <w:rFonts w:ascii="Arial" w:hAnsi="Arial" w:cs="Arial"/>
          <w:b/>
          <w:bCs/>
          <w:color w:val="385623" w:themeColor="accent6" w:themeShade="80"/>
          <w:sz w:val="32"/>
          <w:szCs w:val="32"/>
        </w:rPr>
        <w:t xml:space="preserve">regardless if </w:t>
      </w:r>
      <w:r>
        <w:rPr>
          <w:rFonts w:ascii="Arial" w:hAnsi="Arial" w:cs="Arial"/>
          <w:b/>
          <w:bCs/>
          <w:color w:val="385623" w:themeColor="accent6" w:themeShade="80"/>
          <w:sz w:val="32"/>
          <w:szCs w:val="32"/>
        </w:rPr>
        <w:t xml:space="preserve">your office plans on assisting </w:t>
      </w:r>
      <w:r w:rsidRPr="000B0DA0">
        <w:rPr>
          <w:rFonts w:ascii="Arial" w:hAnsi="Arial" w:cs="Arial"/>
          <w:b/>
          <w:bCs/>
          <w:color w:val="385623" w:themeColor="accent6" w:themeShade="80"/>
          <w:sz w:val="32"/>
          <w:szCs w:val="32"/>
        </w:rPr>
        <w:t xml:space="preserve">your client with the BOI </w:t>
      </w:r>
    </w:p>
    <w:p w14:paraId="07A1717C" w14:textId="77777777" w:rsidR="00606B12" w:rsidRDefault="00606B12" w:rsidP="00606B12">
      <w:pPr>
        <w:pStyle w:val="NormalWeb"/>
        <w:shd w:val="clear" w:color="auto" w:fill="FFFFFF"/>
        <w:spacing w:before="0" w:beforeAutospacing="0" w:after="0" w:afterAutospacing="0" w:line="384" w:lineRule="atLeast"/>
        <w:jc w:val="center"/>
        <w:rPr>
          <w:rFonts w:ascii="Arial" w:hAnsi="Arial" w:cs="Arial"/>
          <w:b/>
          <w:bCs/>
          <w:color w:val="002060"/>
          <w:sz w:val="32"/>
          <w:szCs w:val="32"/>
        </w:rPr>
      </w:pPr>
    </w:p>
    <w:p w14:paraId="578B451D" w14:textId="77777777" w:rsidR="00606B12" w:rsidRPr="006A6DFD" w:rsidRDefault="00606B12" w:rsidP="00606B12">
      <w:pPr>
        <w:pStyle w:val="NormalWeb"/>
        <w:shd w:val="clear" w:color="auto" w:fill="FFFFFF"/>
        <w:spacing w:before="0" w:beforeAutospacing="0" w:after="0" w:afterAutospacing="0" w:line="384" w:lineRule="atLeast"/>
        <w:jc w:val="center"/>
        <w:rPr>
          <w:rFonts w:ascii="Arial" w:hAnsi="Arial" w:cs="Arial"/>
          <w:b/>
          <w:bCs/>
          <w:color w:val="002060"/>
          <w:sz w:val="32"/>
          <w:szCs w:val="32"/>
        </w:rPr>
      </w:pPr>
      <w:r>
        <w:rPr>
          <w:rFonts w:ascii="Arial" w:hAnsi="Arial" w:cs="Arial"/>
          <w:b/>
          <w:bCs/>
          <w:color w:val="002060"/>
          <w:sz w:val="32"/>
          <w:szCs w:val="32"/>
        </w:rPr>
        <w:t>New Federal Reporting Requirement for Beneficial Ownership Information (BOI)</w:t>
      </w:r>
    </w:p>
    <w:p w14:paraId="14E743AD" w14:textId="77777777" w:rsidR="00606B12" w:rsidRDefault="00606B12" w:rsidP="00606B12">
      <w:pPr>
        <w:pStyle w:val="Default"/>
      </w:pPr>
    </w:p>
    <w:p w14:paraId="071C0B09" w14:textId="77777777" w:rsidR="00606B12" w:rsidRDefault="00606B12" w:rsidP="00606B12">
      <w:pPr>
        <w:pStyle w:val="Default"/>
      </w:pPr>
    </w:p>
    <w:p w14:paraId="59DFFACF" w14:textId="77777777" w:rsidR="00606B12" w:rsidRDefault="00606B12" w:rsidP="00606B12">
      <w:pPr>
        <w:pStyle w:val="Default"/>
      </w:pPr>
    </w:p>
    <w:p w14:paraId="00A5CD4A" w14:textId="77777777" w:rsidR="00606B12" w:rsidRPr="006E275A" w:rsidRDefault="00606B12" w:rsidP="00606B12">
      <w:pPr>
        <w:pStyle w:val="Default"/>
        <w:rPr>
          <w:b/>
          <w:bCs/>
          <w:color w:val="232323"/>
        </w:rPr>
      </w:pPr>
      <w:r>
        <w:rPr>
          <w:color w:val="232323"/>
        </w:rPr>
        <w:t xml:space="preserve">This letter is to </w:t>
      </w:r>
      <w:r w:rsidRPr="006E275A">
        <w:rPr>
          <w:color w:val="232323"/>
        </w:rPr>
        <w:t xml:space="preserve">make you aware of reporting requirements that go into effect on </w:t>
      </w:r>
      <w:r w:rsidRPr="006E275A">
        <w:rPr>
          <w:b/>
          <w:bCs/>
          <w:color w:val="232323"/>
        </w:rPr>
        <w:t xml:space="preserve">January 1, 2024, </w:t>
      </w:r>
      <w:r w:rsidRPr="006E275A">
        <w:rPr>
          <w:color w:val="232323"/>
        </w:rPr>
        <w:t>that may require your business</w:t>
      </w:r>
      <w:r>
        <w:rPr>
          <w:color w:val="232323"/>
        </w:rPr>
        <w:t xml:space="preserve"> entity</w:t>
      </w:r>
      <w:r w:rsidRPr="006E275A">
        <w:rPr>
          <w:color w:val="232323"/>
        </w:rPr>
        <w:t xml:space="preserve"> to report its beneficial ownership information to the Federal government. </w:t>
      </w:r>
    </w:p>
    <w:p w14:paraId="73C14D8C" w14:textId="77777777" w:rsidR="00606B12" w:rsidRPr="006E275A" w:rsidRDefault="00606B12" w:rsidP="00606B12">
      <w:pPr>
        <w:pStyle w:val="Default"/>
        <w:rPr>
          <w:color w:val="232323"/>
        </w:rPr>
      </w:pPr>
    </w:p>
    <w:p w14:paraId="59C8E081" w14:textId="77777777" w:rsidR="00606B12" w:rsidRPr="006E275A" w:rsidRDefault="00606B12" w:rsidP="00606B12">
      <w:pPr>
        <w:pStyle w:val="Default"/>
        <w:rPr>
          <w:color w:val="232323"/>
        </w:rPr>
      </w:pPr>
      <w:r w:rsidRPr="006E275A">
        <w:rPr>
          <w:color w:val="232323"/>
        </w:rPr>
        <w:t xml:space="preserve">Beginning on January 1, 2024, many companies in the United States will have to report information about their beneficial owners, i.e., the individuals who ultimately own or control the company. They will have to report the information to the </w:t>
      </w:r>
      <w:r w:rsidRPr="006E275A">
        <w:rPr>
          <w:color w:val="1C5781"/>
        </w:rPr>
        <w:t>Financial Crimes Enforcement Network (FinCEN)</w:t>
      </w:r>
      <w:r w:rsidRPr="006E275A">
        <w:rPr>
          <w:color w:val="232323"/>
        </w:rPr>
        <w:t xml:space="preserve">. FinCEN is a bureau of the U.S. Department of the Treasury. </w:t>
      </w:r>
    </w:p>
    <w:p w14:paraId="0A59A8C8" w14:textId="77777777" w:rsidR="00606B12" w:rsidRPr="006E275A" w:rsidRDefault="00606B12" w:rsidP="00606B12">
      <w:pPr>
        <w:pStyle w:val="Default"/>
        <w:rPr>
          <w:color w:val="232323"/>
        </w:rPr>
      </w:pPr>
    </w:p>
    <w:p w14:paraId="2CACB40F" w14:textId="77777777" w:rsidR="00606B12" w:rsidRPr="006E275A" w:rsidRDefault="00606B12" w:rsidP="00606B12">
      <w:pPr>
        <w:pStyle w:val="Default"/>
        <w:rPr>
          <w:color w:val="1C5781"/>
        </w:rPr>
      </w:pPr>
      <w:r w:rsidRPr="006E275A">
        <w:rPr>
          <w:b/>
          <w:bCs/>
          <w:color w:val="232323"/>
        </w:rPr>
        <w:t xml:space="preserve">NOTE: </w:t>
      </w:r>
      <w:r w:rsidRPr="006E275A">
        <w:rPr>
          <w:color w:val="232323"/>
        </w:rPr>
        <w:t xml:space="preserve">This will be a </w:t>
      </w:r>
      <w:r w:rsidRPr="006E275A">
        <w:rPr>
          <w:b/>
          <w:bCs/>
          <w:color w:val="232323"/>
        </w:rPr>
        <w:t xml:space="preserve">free </w:t>
      </w:r>
      <w:r w:rsidRPr="006E275A">
        <w:rPr>
          <w:color w:val="232323"/>
        </w:rPr>
        <w:t xml:space="preserve">filing that companies can complete themselves. Be wary of official-looking mail from a third-party company offering to complete the beneficial ownership reporting on behalf of your company for a fee. </w:t>
      </w:r>
    </w:p>
    <w:p w14:paraId="78846E26" w14:textId="77777777" w:rsidR="00606B12" w:rsidRDefault="00606B12" w:rsidP="00606B12">
      <w:pPr>
        <w:pStyle w:val="Default"/>
        <w:rPr>
          <w:b/>
          <w:bCs/>
          <w:sz w:val="25"/>
          <w:szCs w:val="25"/>
        </w:rPr>
      </w:pPr>
    </w:p>
    <w:p w14:paraId="0B82ABAF" w14:textId="77777777" w:rsidR="00606B12" w:rsidRPr="00290383" w:rsidRDefault="00606B12" w:rsidP="00606B12">
      <w:pPr>
        <w:pStyle w:val="Default"/>
        <w:rPr>
          <w:b/>
          <w:bCs/>
          <w:color w:val="C45911" w:themeColor="accent2" w:themeShade="BF"/>
        </w:rPr>
      </w:pPr>
      <w:r w:rsidRPr="00290383">
        <w:rPr>
          <w:b/>
          <w:bCs/>
          <w:color w:val="C45911" w:themeColor="accent2" w:themeShade="BF"/>
        </w:rPr>
        <w:t>Do I Need to Report?</w:t>
      </w:r>
    </w:p>
    <w:p w14:paraId="2F010010" w14:textId="77777777" w:rsidR="00606B12" w:rsidRPr="006E275A" w:rsidRDefault="00606B12" w:rsidP="00606B12">
      <w:pPr>
        <w:pStyle w:val="Default"/>
      </w:pPr>
    </w:p>
    <w:p w14:paraId="546C3516" w14:textId="77777777" w:rsidR="00606B12" w:rsidRDefault="00606B12" w:rsidP="00606B12">
      <w:pPr>
        <w:pStyle w:val="Default"/>
        <w:rPr>
          <w:color w:val="232323"/>
        </w:rPr>
      </w:pPr>
      <w:r w:rsidRPr="006E275A">
        <w:rPr>
          <w:b/>
          <w:bCs/>
          <w:color w:val="232323"/>
        </w:rPr>
        <w:t xml:space="preserve">Most businesses are small businesses that may need to file. </w:t>
      </w:r>
      <w:r w:rsidRPr="006E275A">
        <w:rPr>
          <w:color w:val="232323"/>
        </w:rPr>
        <w:t xml:space="preserve">Your company may need to report information about its beneficial owners if it is: </w:t>
      </w:r>
    </w:p>
    <w:p w14:paraId="563D6D93" w14:textId="77777777" w:rsidR="00606B12" w:rsidRPr="006E275A" w:rsidRDefault="00606B12" w:rsidP="00606B12">
      <w:pPr>
        <w:pStyle w:val="Default"/>
        <w:rPr>
          <w:color w:val="232323"/>
        </w:rPr>
      </w:pPr>
    </w:p>
    <w:p w14:paraId="0DA17F6A" w14:textId="77777777" w:rsidR="00606B12" w:rsidRPr="006E275A" w:rsidRDefault="00606B12" w:rsidP="00606B12">
      <w:pPr>
        <w:pStyle w:val="Default"/>
        <w:numPr>
          <w:ilvl w:val="0"/>
          <w:numId w:val="10"/>
        </w:numPr>
        <w:rPr>
          <w:color w:val="232323"/>
        </w:rPr>
      </w:pPr>
      <w:r w:rsidRPr="006E275A">
        <w:rPr>
          <w:color w:val="232323"/>
        </w:rPr>
        <w:t xml:space="preserve">A corporation, a limited liability company (LLC), or was otherwise created in the United States by filing a document with a secretary of state or any similar office under the law of a state or Indian tribe; or </w:t>
      </w:r>
    </w:p>
    <w:p w14:paraId="07A1C547" w14:textId="77777777" w:rsidR="00606B12" w:rsidRPr="006E275A" w:rsidRDefault="00606B12" w:rsidP="00606B12">
      <w:pPr>
        <w:pStyle w:val="Default"/>
        <w:numPr>
          <w:ilvl w:val="0"/>
          <w:numId w:val="10"/>
        </w:numPr>
        <w:rPr>
          <w:color w:val="232323"/>
        </w:rPr>
      </w:pPr>
      <w:r w:rsidRPr="006E275A">
        <w:rPr>
          <w:color w:val="232323"/>
        </w:rPr>
        <w:t>A foreign company and was registered to do business in any U.S. state or Indian tribe by</w:t>
      </w:r>
      <w:r>
        <w:rPr>
          <w:color w:val="232323"/>
        </w:rPr>
        <w:t xml:space="preserve"> </w:t>
      </w:r>
      <w:r w:rsidRPr="006E275A">
        <w:rPr>
          <w:color w:val="232323"/>
        </w:rPr>
        <w:t>such a filing.</w:t>
      </w:r>
    </w:p>
    <w:p w14:paraId="6419D802" w14:textId="77777777" w:rsidR="00606B12" w:rsidRDefault="00606B12" w:rsidP="00606B12">
      <w:pPr>
        <w:pStyle w:val="Default"/>
        <w:ind w:left="1440"/>
        <w:rPr>
          <w:color w:val="232323"/>
          <w:sz w:val="19"/>
          <w:szCs w:val="19"/>
        </w:rPr>
      </w:pPr>
    </w:p>
    <w:p w14:paraId="4E80ACCD" w14:textId="77777777" w:rsidR="00606B12" w:rsidRDefault="00606B12" w:rsidP="00606B12">
      <w:pPr>
        <w:pStyle w:val="Default"/>
        <w:rPr>
          <w:color w:val="232323"/>
          <w:sz w:val="19"/>
          <w:szCs w:val="19"/>
        </w:rPr>
      </w:pPr>
    </w:p>
    <w:p w14:paraId="397219C7" w14:textId="77777777" w:rsidR="00606B12" w:rsidRPr="00290383" w:rsidRDefault="00606B12" w:rsidP="00606B12">
      <w:pPr>
        <w:pStyle w:val="Default"/>
        <w:rPr>
          <w:b/>
          <w:bCs/>
          <w:color w:val="C45911" w:themeColor="accent2" w:themeShade="BF"/>
        </w:rPr>
      </w:pPr>
      <w:r w:rsidRPr="00290383">
        <w:rPr>
          <w:b/>
          <w:bCs/>
          <w:color w:val="C45911" w:themeColor="accent2" w:themeShade="BF"/>
        </w:rPr>
        <w:t>How Do I Report?</w:t>
      </w:r>
    </w:p>
    <w:p w14:paraId="6953B0F2" w14:textId="77777777" w:rsidR="00606B12" w:rsidRPr="006E275A" w:rsidRDefault="00606B12" w:rsidP="00606B12">
      <w:pPr>
        <w:pStyle w:val="Default"/>
      </w:pPr>
    </w:p>
    <w:p w14:paraId="4AB822F5" w14:textId="77777777" w:rsidR="00606B12" w:rsidRDefault="00606B12" w:rsidP="00606B12">
      <w:pPr>
        <w:pStyle w:val="Default"/>
        <w:rPr>
          <w:color w:val="232323"/>
        </w:rPr>
      </w:pPr>
      <w:r w:rsidRPr="006E275A">
        <w:rPr>
          <w:color w:val="232323"/>
        </w:rPr>
        <w:t xml:space="preserve">Reporting companies will have to report beneficial ownership information electronically through FinCEN's website: </w:t>
      </w:r>
      <w:hyperlink r:id="rId9" w:history="1">
        <w:r w:rsidRPr="006E275A">
          <w:rPr>
            <w:rStyle w:val="Hyperlink"/>
          </w:rPr>
          <w:t>www.fincen.gov/boi</w:t>
        </w:r>
      </w:hyperlink>
      <w:r w:rsidRPr="006E275A">
        <w:rPr>
          <w:color w:val="232323"/>
        </w:rPr>
        <w:t xml:space="preserve">. </w:t>
      </w:r>
    </w:p>
    <w:p w14:paraId="1521F230" w14:textId="77777777" w:rsidR="00606B12" w:rsidRPr="006E275A" w:rsidRDefault="00606B12" w:rsidP="00606B12">
      <w:pPr>
        <w:pStyle w:val="Default"/>
        <w:rPr>
          <w:color w:val="232323"/>
        </w:rPr>
      </w:pPr>
    </w:p>
    <w:p w14:paraId="5254E577" w14:textId="77777777" w:rsidR="00606B12" w:rsidRDefault="00606B12" w:rsidP="00606B12">
      <w:pPr>
        <w:pStyle w:val="Default"/>
        <w:rPr>
          <w:color w:val="232323"/>
          <w:sz w:val="19"/>
          <w:szCs w:val="19"/>
        </w:rPr>
      </w:pPr>
    </w:p>
    <w:p w14:paraId="1DF3F1C1" w14:textId="77777777" w:rsidR="00606B12" w:rsidRPr="00290383" w:rsidRDefault="00606B12" w:rsidP="00606B12">
      <w:pPr>
        <w:pStyle w:val="Default"/>
        <w:rPr>
          <w:b/>
          <w:bCs/>
          <w:color w:val="C45911" w:themeColor="accent2" w:themeShade="BF"/>
        </w:rPr>
      </w:pPr>
      <w:r w:rsidRPr="00290383">
        <w:rPr>
          <w:b/>
          <w:bCs/>
          <w:color w:val="C45911" w:themeColor="accent2" w:themeShade="BF"/>
        </w:rPr>
        <w:t>When Do I Report?</w:t>
      </w:r>
    </w:p>
    <w:p w14:paraId="328E45B1" w14:textId="77777777" w:rsidR="00606B12" w:rsidRPr="006E275A" w:rsidRDefault="00606B12" w:rsidP="00606B12">
      <w:pPr>
        <w:pStyle w:val="Default"/>
      </w:pPr>
    </w:p>
    <w:p w14:paraId="17146335" w14:textId="77777777" w:rsidR="00606B12" w:rsidRDefault="00606B12" w:rsidP="00606B12">
      <w:pPr>
        <w:pStyle w:val="Default"/>
        <w:numPr>
          <w:ilvl w:val="0"/>
          <w:numId w:val="11"/>
        </w:numPr>
        <w:rPr>
          <w:color w:val="232323"/>
        </w:rPr>
      </w:pPr>
      <w:r w:rsidRPr="006E275A">
        <w:rPr>
          <w:color w:val="232323"/>
        </w:rPr>
        <w:t>Reports will be accepted starting on January 1, 2024.</w:t>
      </w:r>
    </w:p>
    <w:p w14:paraId="042E9BCF" w14:textId="77777777" w:rsidR="00606B12" w:rsidRPr="006E275A" w:rsidRDefault="00606B12" w:rsidP="00606B12">
      <w:pPr>
        <w:pStyle w:val="Default"/>
        <w:numPr>
          <w:ilvl w:val="0"/>
          <w:numId w:val="11"/>
        </w:numPr>
        <w:rPr>
          <w:color w:val="232323"/>
        </w:rPr>
      </w:pPr>
      <w:r w:rsidRPr="006E275A">
        <w:rPr>
          <w:color w:val="232323"/>
        </w:rPr>
        <w:t>If your company was created or registered before January 1, 2024, you will have until</w:t>
      </w:r>
      <w:r>
        <w:rPr>
          <w:color w:val="232323"/>
        </w:rPr>
        <w:t xml:space="preserve"> </w:t>
      </w:r>
      <w:r w:rsidRPr="006E275A">
        <w:rPr>
          <w:color w:val="232323"/>
        </w:rPr>
        <w:t>January 1, 2025, to report BOI.</w:t>
      </w:r>
    </w:p>
    <w:p w14:paraId="0B1C067B" w14:textId="77777777" w:rsidR="00606B12" w:rsidRPr="006E275A" w:rsidRDefault="00606B12" w:rsidP="00606B12">
      <w:pPr>
        <w:pStyle w:val="Default"/>
        <w:numPr>
          <w:ilvl w:val="0"/>
          <w:numId w:val="11"/>
        </w:numPr>
        <w:rPr>
          <w:color w:val="232323"/>
        </w:rPr>
      </w:pPr>
      <w:r w:rsidRPr="006E275A">
        <w:rPr>
          <w:color w:val="232323"/>
        </w:rPr>
        <w:lastRenderedPageBreak/>
        <w:t>If your company is created or registered on or after January 1, 2024</w:t>
      </w:r>
      <w:r>
        <w:rPr>
          <w:color w:val="232323"/>
        </w:rPr>
        <w:t xml:space="preserve"> and before January 1, 2025</w:t>
      </w:r>
      <w:r w:rsidRPr="006E275A">
        <w:rPr>
          <w:color w:val="232323"/>
        </w:rPr>
        <w:t>, you must report BOI</w:t>
      </w:r>
      <w:r>
        <w:rPr>
          <w:color w:val="232323"/>
        </w:rPr>
        <w:t xml:space="preserve"> </w:t>
      </w:r>
      <w:r w:rsidRPr="006E275A">
        <w:rPr>
          <w:color w:val="232323"/>
        </w:rPr>
        <w:t>within 90 days of notice of creation or registration.</w:t>
      </w:r>
    </w:p>
    <w:p w14:paraId="4D314B97" w14:textId="77777777" w:rsidR="00606B12" w:rsidRPr="006E275A" w:rsidRDefault="00606B12" w:rsidP="00606B12">
      <w:pPr>
        <w:pStyle w:val="Default"/>
        <w:numPr>
          <w:ilvl w:val="0"/>
          <w:numId w:val="11"/>
        </w:numPr>
        <w:rPr>
          <w:color w:val="232323"/>
        </w:rPr>
      </w:pPr>
      <w:r w:rsidRPr="006E275A">
        <w:rPr>
          <w:color w:val="232323"/>
        </w:rPr>
        <w:t>If your company is created or registered on or after January 1, 202</w:t>
      </w:r>
      <w:r>
        <w:rPr>
          <w:color w:val="232323"/>
        </w:rPr>
        <w:t xml:space="preserve">5 </w:t>
      </w:r>
      <w:r w:rsidRPr="006E275A">
        <w:rPr>
          <w:color w:val="232323"/>
        </w:rPr>
        <w:t>you must report BOI</w:t>
      </w:r>
      <w:r>
        <w:rPr>
          <w:color w:val="232323"/>
        </w:rPr>
        <w:t xml:space="preserve"> </w:t>
      </w:r>
      <w:r w:rsidRPr="006E275A">
        <w:rPr>
          <w:color w:val="232323"/>
        </w:rPr>
        <w:t xml:space="preserve">within </w:t>
      </w:r>
      <w:r>
        <w:rPr>
          <w:color w:val="232323"/>
        </w:rPr>
        <w:t>30</w:t>
      </w:r>
      <w:r w:rsidRPr="006E275A">
        <w:rPr>
          <w:color w:val="232323"/>
        </w:rPr>
        <w:t xml:space="preserve"> days of notice of creation or registration.</w:t>
      </w:r>
    </w:p>
    <w:p w14:paraId="772DAE74" w14:textId="77777777" w:rsidR="00606B12" w:rsidRPr="00290383" w:rsidRDefault="00606B12" w:rsidP="00606B12">
      <w:pPr>
        <w:pStyle w:val="ListParagraph"/>
        <w:numPr>
          <w:ilvl w:val="0"/>
          <w:numId w:val="11"/>
        </w:numPr>
        <w:rPr>
          <w:rFonts w:ascii="Arial" w:hAnsi="Arial" w:cs="Arial"/>
          <w:sz w:val="24"/>
          <w:szCs w:val="24"/>
        </w:rPr>
      </w:pPr>
      <w:r w:rsidRPr="006E275A">
        <w:rPr>
          <w:rFonts w:ascii="Arial" w:hAnsi="Arial" w:cs="Arial"/>
          <w:color w:val="000000"/>
          <w:sz w:val="24"/>
          <w:szCs w:val="24"/>
        </w:rPr>
        <w:t xml:space="preserve">If there is </w:t>
      </w:r>
      <w:r w:rsidRPr="006E275A">
        <w:rPr>
          <w:rFonts w:ascii="Arial" w:hAnsi="Arial" w:cs="Arial"/>
          <w:b/>
          <w:bCs/>
          <w:i/>
          <w:iCs/>
          <w:color w:val="000000"/>
          <w:sz w:val="24"/>
          <w:szCs w:val="24"/>
        </w:rPr>
        <w:t xml:space="preserve">any change </w:t>
      </w:r>
      <w:r w:rsidRPr="006E275A">
        <w:rPr>
          <w:rFonts w:ascii="Arial" w:hAnsi="Arial" w:cs="Arial"/>
          <w:color w:val="000000"/>
          <w:sz w:val="24"/>
          <w:szCs w:val="24"/>
        </w:rPr>
        <w:t>to the required information about your company or its beneficial owners in a BOI report that your company filed, your company must file an updated BOI report no later than 30 days after the date on which the change occurred. The same 30-day timeline applies to changes in information submitted by an individual in order to obtain a FinCEN identifier. A reporting company is not required to file an updated report for any changes to previously reported personal information about a company applicant.</w:t>
      </w:r>
    </w:p>
    <w:p w14:paraId="2E8A86BC" w14:textId="77777777" w:rsidR="00606B12" w:rsidRPr="00290383" w:rsidRDefault="00606B12" w:rsidP="00606B12">
      <w:pPr>
        <w:rPr>
          <w:rFonts w:ascii="Arial" w:hAnsi="Arial" w:cs="Arial"/>
          <w:sz w:val="24"/>
          <w:szCs w:val="24"/>
        </w:rPr>
      </w:pPr>
    </w:p>
    <w:p w14:paraId="135FB809" w14:textId="77777777" w:rsidR="00606B12" w:rsidRDefault="00606B12" w:rsidP="00606B12">
      <w:pPr>
        <w:rPr>
          <w:rFonts w:ascii="Arial" w:hAnsi="Arial" w:cs="Arial"/>
          <w:sz w:val="24"/>
          <w:szCs w:val="24"/>
        </w:rPr>
      </w:pPr>
      <w:r w:rsidRPr="00290383">
        <w:rPr>
          <w:rFonts w:ascii="Arial" w:hAnsi="Arial" w:cs="Arial"/>
          <w:sz w:val="24"/>
          <w:szCs w:val="24"/>
        </w:rPr>
        <w:t xml:space="preserve">There are significant penalties for missing filing deadlines, including criminal (fines and /or imprisonment) or civil (monetary) penalties.  There is a $500 per day penalty, up to $10,000, and imprisonment of up to two years for the </w:t>
      </w:r>
      <w:r w:rsidRPr="00290383">
        <w:rPr>
          <w:rFonts w:ascii="Arial" w:hAnsi="Arial" w:cs="Arial"/>
          <w:b/>
          <w:bCs/>
          <w:sz w:val="24"/>
          <w:szCs w:val="24"/>
        </w:rPr>
        <w:t>WILLFUL</w:t>
      </w:r>
      <w:r w:rsidRPr="00290383">
        <w:rPr>
          <w:rFonts w:ascii="Arial" w:hAnsi="Arial" w:cs="Arial"/>
          <w:sz w:val="24"/>
          <w:szCs w:val="24"/>
        </w:rPr>
        <w:t xml:space="preserve"> failure to timely file initial or updated reports.</w:t>
      </w:r>
    </w:p>
    <w:p w14:paraId="5A23EDA9" w14:textId="77777777" w:rsidR="00606B12" w:rsidRDefault="00606B12" w:rsidP="00606B12">
      <w:pPr>
        <w:rPr>
          <w:rFonts w:ascii="Arial" w:hAnsi="Arial" w:cs="Arial"/>
          <w:sz w:val="24"/>
          <w:szCs w:val="24"/>
        </w:rPr>
      </w:pPr>
      <w:r>
        <w:rPr>
          <w:rFonts w:ascii="Arial" w:hAnsi="Arial" w:cs="Arial"/>
          <w:sz w:val="24"/>
          <w:szCs w:val="24"/>
        </w:rPr>
        <w:t>It will be your exclusive</w:t>
      </w:r>
      <w:r w:rsidRPr="003E6F9A">
        <w:rPr>
          <w:rFonts w:ascii="Arial" w:hAnsi="Arial" w:cs="Arial"/>
          <w:sz w:val="24"/>
          <w:szCs w:val="24"/>
        </w:rPr>
        <w:t xml:space="preserve"> responsibility to comply with CTA, including its BOI reporting requirements</w:t>
      </w:r>
      <w:r>
        <w:rPr>
          <w:rFonts w:ascii="Arial" w:hAnsi="Arial" w:cs="Arial"/>
          <w:sz w:val="24"/>
          <w:szCs w:val="24"/>
        </w:rPr>
        <w:t>. Information</w:t>
      </w:r>
      <w:r w:rsidRPr="003E6F9A">
        <w:rPr>
          <w:rFonts w:ascii="Arial" w:hAnsi="Arial" w:cs="Arial"/>
          <w:sz w:val="24"/>
          <w:szCs w:val="24"/>
        </w:rPr>
        <w:t xml:space="preserve"> can be found at </w:t>
      </w:r>
      <w:r w:rsidRPr="00DE3321">
        <w:rPr>
          <w:rFonts w:ascii="Arial" w:hAnsi="Arial" w:cs="Arial"/>
          <w:b/>
          <w:bCs/>
          <w:color w:val="00B0F0"/>
          <w:sz w:val="24"/>
          <w:szCs w:val="24"/>
          <w:u w:val="single"/>
        </w:rPr>
        <w:t>https://www.fincen.gov/boi</w:t>
      </w:r>
      <w:r w:rsidRPr="003E6F9A">
        <w:rPr>
          <w:rFonts w:ascii="Arial" w:hAnsi="Arial" w:cs="Arial"/>
          <w:sz w:val="24"/>
          <w:szCs w:val="24"/>
        </w:rPr>
        <w:t xml:space="preserve">.  </w:t>
      </w:r>
      <w:r>
        <w:rPr>
          <w:rFonts w:ascii="Arial" w:hAnsi="Arial" w:cs="Arial"/>
          <w:sz w:val="24"/>
          <w:szCs w:val="24"/>
        </w:rPr>
        <w:t>Please consult</w:t>
      </w:r>
      <w:r w:rsidRPr="003E6F9A">
        <w:rPr>
          <w:rFonts w:ascii="Arial" w:hAnsi="Arial" w:cs="Arial"/>
          <w:sz w:val="24"/>
          <w:szCs w:val="24"/>
        </w:rPr>
        <w:t xml:space="preserve"> with legal counsel </w:t>
      </w:r>
      <w:r>
        <w:rPr>
          <w:rFonts w:ascii="Arial" w:hAnsi="Arial" w:cs="Arial"/>
          <w:sz w:val="24"/>
          <w:szCs w:val="24"/>
        </w:rPr>
        <w:t>on additional</w:t>
      </w:r>
      <w:r w:rsidRPr="003E6F9A">
        <w:rPr>
          <w:rFonts w:ascii="Arial" w:hAnsi="Arial" w:cs="Arial"/>
          <w:sz w:val="24"/>
          <w:szCs w:val="24"/>
        </w:rPr>
        <w:t xml:space="preserve"> questions </w:t>
      </w:r>
      <w:r>
        <w:rPr>
          <w:rFonts w:ascii="Arial" w:hAnsi="Arial" w:cs="Arial"/>
          <w:sz w:val="24"/>
          <w:szCs w:val="24"/>
        </w:rPr>
        <w:t xml:space="preserve">and or concerns </w:t>
      </w:r>
      <w:r w:rsidRPr="003E6F9A">
        <w:rPr>
          <w:rFonts w:ascii="Arial" w:hAnsi="Arial" w:cs="Arial"/>
          <w:sz w:val="24"/>
          <w:szCs w:val="24"/>
        </w:rPr>
        <w:t xml:space="preserve">regarding </w:t>
      </w:r>
      <w:r>
        <w:rPr>
          <w:rFonts w:ascii="Arial" w:hAnsi="Arial" w:cs="Arial"/>
          <w:sz w:val="24"/>
          <w:szCs w:val="24"/>
        </w:rPr>
        <w:t>how BOI</w:t>
      </w:r>
      <w:r w:rsidRPr="003E6F9A">
        <w:rPr>
          <w:rFonts w:ascii="Arial" w:hAnsi="Arial" w:cs="Arial"/>
          <w:sz w:val="24"/>
          <w:szCs w:val="24"/>
        </w:rPr>
        <w:t xml:space="preserve"> reporting requirements and issues </w:t>
      </w:r>
      <w:r>
        <w:rPr>
          <w:rFonts w:ascii="Arial" w:hAnsi="Arial" w:cs="Arial"/>
          <w:sz w:val="24"/>
          <w:szCs w:val="24"/>
        </w:rPr>
        <w:t>effects your company.</w:t>
      </w:r>
    </w:p>
    <w:p w14:paraId="2F6155AC" w14:textId="77777777" w:rsidR="00606B12" w:rsidRDefault="00606B12" w:rsidP="00606B12">
      <w:pPr>
        <w:rPr>
          <w:rFonts w:ascii="Arial" w:hAnsi="Arial" w:cs="Arial"/>
          <w:sz w:val="24"/>
          <w:szCs w:val="24"/>
        </w:rPr>
      </w:pPr>
      <w:r>
        <w:rPr>
          <w:rFonts w:ascii="Arial" w:hAnsi="Arial" w:cs="Arial"/>
          <w:sz w:val="24"/>
          <w:szCs w:val="24"/>
        </w:rPr>
        <w:t>Finally, we wish to emphasize that we</w:t>
      </w:r>
      <w:r w:rsidRPr="003E6F9A">
        <w:rPr>
          <w:rFonts w:ascii="Arial" w:hAnsi="Arial" w:cs="Arial"/>
          <w:sz w:val="24"/>
          <w:szCs w:val="24"/>
        </w:rPr>
        <w:t xml:space="preserve"> are sending you this letter to make you aware of these </w:t>
      </w:r>
      <w:r>
        <w:rPr>
          <w:rFonts w:ascii="Arial" w:hAnsi="Arial" w:cs="Arial"/>
          <w:sz w:val="24"/>
          <w:szCs w:val="24"/>
        </w:rPr>
        <w:t xml:space="preserve">new </w:t>
      </w:r>
      <w:r w:rsidRPr="003E6F9A">
        <w:rPr>
          <w:rFonts w:ascii="Arial" w:hAnsi="Arial" w:cs="Arial"/>
          <w:sz w:val="24"/>
          <w:szCs w:val="24"/>
        </w:rPr>
        <w:t xml:space="preserve">current reporting </w:t>
      </w:r>
      <w:r>
        <w:rPr>
          <w:rFonts w:ascii="Arial" w:hAnsi="Arial" w:cs="Arial"/>
          <w:sz w:val="24"/>
          <w:szCs w:val="24"/>
        </w:rPr>
        <w:t>requirements, associated risks,</w:t>
      </w:r>
      <w:r w:rsidRPr="003E6F9A">
        <w:rPr>
          <w:rFonts w:ascii="Arial" w:hAnsi="Arial" w:cs="Arial"/>
          <w:sz w:val="24"/>
          <w:szCs w:val="24"/>
        </w:rPr>
        <w:t xml:space="preserve"> and suggest you contact legal counsel to assist you with the CTA and related BOI filings for entities that you own or control.</w:t>
      </w:r>
    </w:p>
    <w:p w14:paraId="442062D4" w14:textId="77777777" w:rsidR="00606B12" w:rsidRPr="003E6F9A" w:rsidRDefault="00606B12" w:rsidP="00606B12">
      <w:pPr>
        <w:rPr>
          <w:rFonts w:ascii="Arial" w:hAnsi="Arial" w:cs="Arial"/>
          <w:sz w:val="24"/>
          <w:szCs w:val="24"/>
        </w:rPr>
      </w:pPr>
    </w:p>
    <w:p w14:paraId="297C3376" w14:textId="77777777" w:rsidR="00606B12" w:rsidRDefault="00606B12" w:rsidP="00606B12">
      <w:pPr>
        <w:spacing w:after="0"/>
        <w:rPr>
          <w:rFonts w:ascii="Arial" w:hAnsi="Arial" w:cs="Arial"/>
          <w:sz w:val="24"/>
          <w:szCs w:val="24"/>
        </w:rPr>
      </w:pPr>
      <w:r w:rsidRPr="003E6F9A">
        <w:rPr>
          <w:rFonts w:ascii="Arial" w:hAnsi="Arial" w:cs="Arial"/>
          <w:sz w:val="24"/>
          <w:szCs w:val="24"/>
        </w:rPr>
        <w:t>Sincerely</w:t>
      </w:r>
      <w:r>
        <w:rPr>
          <w:rFonts w:ascii="Arial" w:hAnsi="Arial" w:cs="Arial"/>
          <w:sz w:val="24"/>
          <w:szCs w:val="24"/>
        </w:rPr>
        <w:t>,</w:t>
      </w:r>
    </w:p>
    <w:p w14:paraId="1CCF048B" w14:textId="77777777" w:rsidR="00606B12" w:rsidRDefault="00606B12" w:rsidP="00606B12">
      <w:pPr>
        <w:spacing w:after="0"/>
        <w:rPr>
          <w:rFonts w:ascii="Arial" w:hAnsi="Arial" w:cs="Arial"/>
          <w:sz w:val="24"/>
          <w:szCs w:val="24"/>
        </w:rPr>
      </w:pPr>
    </w:p>
    <w:p w14:paraId="4CEE17B2" w14:textId="77777777" w:rsidR="00606B12" w:rsidRDefault="00606B12" w:rsidP="00606B12">
      <w:pPr>
        <w:spacing w:after="0"/>
        <w:rPr>
          <w:rFonts w:ascii="Arial" w:hAnsi="Arial" w:cs="Arial"/>
          <w:sz w:val="24"/>
          <w:szCs w:val="24"/>
        </w:rPr>
      </w:pPr>
    </w:p>
    <w:p w14:paraId="650FE147" w14:textId="77777777" w:rsidR="00606B12" w:rsidRDefault="00606B12" w:rsidP="00606B12">
      <w:pPr>
        <w:spacing w:after="0"/>
        <w:rPr>
          <w:rFonts w:ascii="Arial" w:hAnsi="Arial" w:cs="Arial"/>
          <w:sz w:val="24"/>
          <w:szCs w:val="24"/>
        </w:rPr>
      </w:pPr>
    </w:p>
    <w:p w14:paraId="2D4243ED" w14:textId="77777777" w:rsidR="00606B12" w:rsidRDefault="00606B12" w:rsidP="00606B12">
      <w:pPr>
        <w:spacing w:after="0"/>
        <w:rPr>
          <w:rFonts w:ascii="Arial" w:hAnsi="Arial" w:cs="Arial"/>
          <w:sz w:val="24"/>
          <w:szCs w:val="24"/>
        </w:rPr>
      </w:pPr>
      <w:r>
        <w:rPr>
          <w:rFonts w:ascii="Arial" w:hAnsi="Arial" w:cs="Arial"/>
          <w:sz w:val="24"/>
          <w:szCs w:val="24"/>
        </w:rPr>
        <w:t>My Tax Practice</w:t>
      </w:r>
    </w:p>
    <w:p w14:paraId="62349A7C" w14:textId="77777777" w:rsidR="00606B12" w:rsidRPr="00290383" w:rsidRDefault="00606B12" w:rsidP="00606B12">
      <w:pPr>
        <w:rPr>
          <w:rFonts w:ascii="Arial" w:hAnsi="Arial" w:cs="Arial"/>
          <w:sz w:val="24"/>
          <w:szCs w:val="24"/>
        </w:rPr>
      </w:pPr>
    </w:p>
    <w:p w14:paraId="17177A84" w14:textId="77777777" w:rsidR="00606B12" w:rsidRPr="006E275A" w:rsidRDefault="00606B12" w:rsidP="00606B12">
      <w:pPr>
        <w:pStyle w:val="Default"/>
        <w:ind w:left="720"/>
        <w:rPr>
          <w:color w:val="232323"/>
        </w:rPr>
      </w:pPr>
    </w:p>
    <w:p w14:paraId="7AC3C9E7" w14:textId="77777777" w:rsidR="00606B12" w:rsidRDefault="00606B12" w:rsidP="00606B12">
      <w:pPr>
        <w:pStyle w:val="Default"/>
        <w:rPr>
          <w:color w:val="232323"/>
          <w:sz w:val="19"/>
          <w:szCs w:val="19"/>
        </w:rPr>
      </w:pPr>
    </w:p>
    <w:p w14:paraId="09E9CF6F" w14:textId="77777777" w:rsidR="005C7FA1" w:rsidRDefault="005C7FA1" w:rsidP="00DE5482">
      <w:pPr>
        <w:spacing w:after="0"/>
        <w:rPr>
          <w:rFonts w:ascii="Arial" w:hAnsi="Arial" w:cs="Arial"/>
          <w:sz w:val="24"/>
          <w:szCs w:val="24"/>
        </w:rPr>
      </w:pPr>
    </w:p>
    <w:p w14:paraId="261D1A8D" w14:textId="77777777" w:rsidR="005C7FA1" w:rsidRDefault="005C7FA1" w:rsidP="00DE5482">
      <w:pPr>
        <w:spacing w:after="0"/>
        <w:rPr>
          <w:rFonts w:ascii="Arial" w:hAnsi="Arial" w:cs="Arial"/>
          <w:sz w:val="24"/>
          <w:szCs w:val="24"/>
        </w:rPr>
      </w:pPr>
    </w:p>
    <w:p w14:paraId="615E0668" w14:textId="77777777" w:rsidR="008E4C5C" w:rsidRDefault="008E4C5C" w:rsidP="008E4C5C">
      <w:pPr>
        <w:pStyle w:val="NormalWeb"/>
        <w:shd w:val="clear" w:color="auto" w:fill="FFFFFF"/>
        <w:spacing w:before="0" w:beforeAutospacing="0" w:after="0" w:afterAutospacing="0" w:line="384" w:lineRule="atLeast"/>
        <w:rPr>
          <w:rFonts w:ascii="Arial" w:hAnsi="Arial" w:cs="Arial"/>
          <w:color w:val="323434"/>
        </w:rPr>
      </w:pPr>
    </w:p>
    <w:p w14:paraId="7228D529" w14:textId="77777777" w:rsidR="008E4C5C" w:rsidRDefault="008E4C5C" w:rsidP="008E4C5C">
      <w:pPr>
        <w:spacing w:after="0"/>
        <w:rPr>
          <w:rFonts w:ascii="Arial" w:hAnsi="Arial" w:cs="Arial"/>
          <w:sz w:val="24"/>
          <w:szCs w:val="24"/>
        </w:rPr>
      </w:pPr>
    </w:p>
    <w:p w14:paraId="2386752A" w14:textId="77777777" w:rsidR="008E4C5C" w:rsidRDefault="008E4C5C" w:rsidP="008E4C5C">
      <w:pPr>
        <w:spacing w:after="0"/>
        <w:rPr>
          <w:rFonts w:ascii="Arial" w:hAnsi="Arial" w:cs="Arial"/>
          <w:sz w:val="24"/>
          <w:szCs w:val="24"/>
        </w:rPr>
      </w:pPr>
    </w:p>
    <w:p w14:paraId="099C13ED" w14:textId="77777777" w:rsidR="008E4C5C" w:rsidRDefault="008E4C5C" w:rsidP="006A6DFD">
      <w:pPr>
        <w:spacing w:after="0"/>
        <w:jc w:val="center"/>
        <w:rPr>
          <w:rFonts w:ascii="Arial" w:hAnsi="Arial" w:cs="Arial"/>
          <w:b/>
          <w:bCs/>
          <w:color w:val="002060"/>
          <w:sz w:val="32"/>
          <w:szCs w:val="32"/>
        </w:rPr>
      </w:pPr>
    </w:p>
    <w:p w14:paraId="5285EDDF" w14:textId="43B5223F" w:rsidR="005C7FA1" w:rsidRPr="006A6DFD" w:rsidRDefault="005C7FA1" w:rsidP="006A6DFD">
      <w:pPr>
        <w:spacing w:after="0"/>
        <w:jc w:val="center"/>
        <w:rPr>
          <w:rFonts w:ascii="Arial" w:hAnsi="Arial" w:cs="Arial"/>
          <w:b/>
          <w:bCs/>
          <w:color w:val="002060"/>
          <w:sz w:val="32"/>
          <w:szCs w:val="32"/>
        </w:rPr>
      </w:pPr>
      <w:r w:rsidRPr="006A6DFD">
        <w:rPr>
          <w:rFonts w:ascii="Arial" w:hAnsi="Arial" w:cs="Arial"/>
          <w:b/>
          <w:bCs/>
          <w:color w:val="002060"/>
          <w:sz w:val="32"/>
          <w:szCs w:val="32"/>
        </w:rPr>
        <w:lastRenderedPageBreak/>
        <w:t>Minimum language to be used in all tax preparation (1040, 1065, 1120S, and 1120) engagement letters:</w:t>
      </w:r>
    </w:p>
    <w:p w14:paraId="4A9E8324" w14:textId="77777777" w:rsidR="005C7FA1" w:rsidRDefault="005C7FA1" w:rsidP="00DE5482">
      <w:pPr>
        <w:spacing w:after="0"/>
        <w:rPr>
          <w:rFonts w:ascii="Arial" w:hAnsi="Arial" w:cs="Arial"/>
          <w:b/>
          <w:bCs/>
          <w:color w:val="002060"/>
          <w:sz w:val="28"/>
          <w:szCs w:val="28"/>
        </w:rPr>
      </w:pPr>
    </w:p>
    <w:p w14:paraId="45271BB3" w14:textId="19F60156" w:rsidR="005C7FA1" w:rsidRDefault="005C7FA1" w:rsidP="00DE5482">
      <w:pPr>
        <w:spacing w:after="0"/>
        <w:rPr>
          <w:rFonts w:ascii="Arial" w:hAnsi="Arial" w:cs="Arial"/>
          <w:sz w:val="24"/>
          <w:szCs w:val="24"/>
        </w:rPr>
      </w:pPr>
      <w:r>
        <w:rPr>
          <w:rFonts w:ascii="Arial" w:hAnsi="Arial" w:cs="Arial"/>
          <w:sz w:val="24"/>
          <w:szCs w:val="24"/>
        </w:rPr>
        <w:t xml:space="preserve">Please be aware there are specific new reporting requirements </w:t>
      </w:r>
      <w:r w:rsidR="00E32729">
        <w:rPr>
          <w:rFonts w:ascii="Arial" w:hAnsi="Arial" w:cs="Arial"/>
          <w:sz w:val="24"/>
          <w:szCs w:val="24"/>
        </w:rPr>
        <w:t>involving</w:t>
      </w:r>
      <w:r>
        <w:rPr>
          <w:rFonts w:ascii="Arial" w:hAnsi="Arial" w:cs="Arial"/>
          <w:sz w:val="24"/>
          <w:szCs w:val="24"/>
        </w:rPr>
        <w:t xml:space="preserve"> certain types of companies regarding compliance with the Corporate Transparency Act (CTA), including Beneficial Ownership Information (BOI) reporting. Aiding with this compliance is </w:t>
      </w:r>
      <w:r w:rsidR="006A6DFD" w:rsidRPr="006A6DFD">
        <w:rPr>
          <w:rFonts w:ascii="Arial" w:hAnsi="Arial" w:cs="Arial"/>
          <w:b/>
          <w:bCs/>
          <w:sz w:val="24"/>
          <w:szCs w:val="24"/>
        </w:rPr>
        <w:t>Not</w:t>
      </w:r>
      <w:r>
        <w:rPr>
          <w:rFonts w:ascii="Arial" w:hAnsi="Arial" w:cs="Arial"/>
          <w:sz w:val="24"/>
          <w:szCs w:val="24"/>
        </w:rPr>
        <w:t xml:space="preserve"> within the scope of this engagement letter.</w:t>
      </w:r>
      <w:r w:rsidR="00A92370">
        <w:rPr>
          <w:rFonts w:ascii="Arial" w:hAnsi="Arial" w:cs="Arial"/>
          <w:sz w:val="24"/>
          <w:szCs w:val="24"/>
        </w:rPr>
        <w:t xml:space="preserve"> </w:t>
      </w:r>
    </w:p>
    <w:p w14:paraId="02088F96" w14:textId="77777777" w:rsidR="00A92370" w:rsidRDefault="00A92370" w:rsidP="00DE5482">
      <w:pPr>
        <w:spacing w:after="0"/>
        <w:rPr>
          <w:rFonts w:ascii="Arial" w:hAnsi="Arial" w:cs="Arial"/>
          <w:sz w:val="24"/>
          <w:szCs w:val="24"/>
        </w:rPr>
      </w:pPr>
    </w:p>
    <w:p w14:paraId="49B669FE" w14:textId="2F23E152" w:rsidR="00A92370" w:rsidRPr="00A92370" w:rsidRDefault="00A92370" w:rsidP="00DE5482">
      <w:pPr>
        <w:spacing w:after="0"/>
        <w:rPr>
          <w:rFonts w:ascii="Arial" w:hAnsi="Arial" w:cs="Arial"/>
          <w:b/>
          <w:bCs/>
          <w:color w:val="ED7D31" w:themeColor="accent2"/>
          <w:sz w:val="24"/>
          <w:szCs w:val="24"/>
        </w:rPr>
      </w:pPr>
      <w:r w:rsidRPr="00A92370">
        <w:rPr>
          <w:rFonts w:ascii="Arial" w:hAnsi="Arial" w:cs="Arial"/>
          <w:b/>
          <w:bCs/>
          <w:color w:val="ED7D31" w:themeColor="accent2"/>
          <w:sz w:val="24"/>
          <w:szCs w:val="24"/>
        </w:rPr>
        <w:t>(Remember, this language should be placed in your regular engagement letter for the preparation of appropriate income tax returns, i.e. Forms 1040, 1065, 1120S, or 1120)</w:t>
      </w:r>
    </w:p>
    <w:p w14:paraId="3C9FA60D" w14:textId="77777777" w:rsidR="00606B12" w:rsidRDefault="00606B12" w:rsidP="00DE5482">
      <w:pPr>
        <w:spacing w:after="0"/>
        <w:rPr>
          <w:rFonts w:ascii="Arial" w:hAnsi="Arial" w:cs="Arial"/>
          <w:sz w:val="24"/>
          <w:szCs w:val="24"/>
        </w:rPr>
      </w:pPr>
    </w:p>
    <w:p w14:paraId="2D01438A" w14:textId="77777777" w:rsidR="00606B12" w:rsidRDefault="00606B12" w:rsidP="00DE5482">
      <w:pPr>
        <w:spacing w:after="0"/>
        <w:rPr>
          <w:rFonts w:ascii="Arial" w:hAnsi="Arial" w:cs="Arial"/>
          <w:sz w:val="24"/>
          <w:szCs w:val="24"/>
        </w:rPr>
      </w:pPr>
    </w:p>
    <w:p w14:paraId="2CC8BDC6" w14:textId="54E2C047" w:rsidR="00606B12" w:rsidRPr="006A6DFD" w:rsidRDefault="00606B12" w:rsidP="00606B12">
      <w:pPr>
        <w:spacing w:after="0"/>
        <w:jc w:val="center"/>
        <w:rPr>
          <w:rFonts w:ascii="Arial" w:hAnsi="Arial" w:cs="Arial"/>
          <w:b/>
          <w:bCs/>
          <w:color w:val="002060"/>
          <w:sz w:val="32"/>
          <w:szCs w:val="32"/>
        </w:rPr>
      </w:pPr>
      <w:r>
        <w:rPr>
          <w:rFonts w:ascii="Arial" w:hAnsi="Arial" w:cs="Arial"/>
          <w:b/>
          <w:bCs/>
          <w:color w:val="002060"/>
          <w:sz w:val="32"/>
          <w:szCs w:val="32"/>
        </w:rPr>
        <w:t xml:space="preserve">Additional </w:t>
      </w:r>
      <w:r w:rsidRPr="006A6DFD">
        <w:rPr>
          <w:rFonts w:ascii="Arial" w:hAnsi="Arial" w:cs="Arial"/>
          <w:b/>
          <w:bCs/>
          <w:color w:val="002060"/>
          <w:sz w:val="32"/>
          <w:szCs w:val="32"/>
        </w:rPr>
        <w:t xml:space="preserve">language to be used </w:t>
      </w:r>
      <w:r w:rsidRPr="00606B12">
        <w:rPr>
          <w:rFonts w:ascii="Arial" w:hAnsi="Arial" w:cs="Arial"/>
          <w:b/>
          <w:bCs/>
          <w:color w:val="833C0B" w:themeColor="accent2" w:themeShade="80"/>
          <w:sz w:val="32"/>
          <w:szCs w:val="32"/>
        </w:rPr>
        <w:t>with the above</w:t>
      </w:r>
      <w:r>
        <w:rPr>
          <w:rFonts w:ascii="Arial" w:hAnsi="Arial" w:cs="Arial"/>
          <w:b/>
          <w:bCs/>
          <w:color w:val="002060"/>
          <w:sz w:val="32"/>
          <w:szCs w:val="32"/>
        </w:rPr>
        <w:t xml:space="preserve"> </w:t>
      </w:r>
      <w:r w:rsidRPr="006A6DFD">
        <w:rPr>
          <w:rFonts w:ascii="Arial" w:hAnsi="Arial" w:cs="Arial"/>
          <w:b/>
          <w:bCs/>
          <w:color w:val="002060"/>
          <w:sz w:val="32"/>
          <w:szCs w:val="32"/>
        </w:rPr>
        <w:t>in all tax preparation (1040, 1065, 1120S, and 1120) engagement letters:</w:t>
      </w:r>
    </w:p>
    <w:p w14:paraId="31F2E73A" w14:textId="04CCA397" w:rsidR="00606B12" w:rsidRDefault="00606B12" w:rsidP="00DE5482">
      <w:pPr>
        <w:spacing w:after="0"/>
        <w:rPr>
          <w:rFonts w:ascii="Arial" w:hAnsi="Arial" w:cs="Arial"/>
          <w:sz w:val="24"/>
          <w:szCs w:val="24"/>
        </w:rPr>
      </w:pPr>
    </w:p>
    <w:p w14:paraId="199A06EA" w14:textId="77777777" w:rsidR="005C7FA1" w:rsidRDefault="005C7FA1" w:rsidP="00DE5482">
      <w:pPr>
        <w:spacing w:after="0"/>
        <w:rPr>
          <w:rFonts w:ascii="Arial" w:hAnsi="Arial" w:cs="Arial"/>
          <w:sz w:val="24"/>
          <w:szCs w:val="24"/>
        </w:rPr>
      </w:pPr>
    </w:p>
    <w:p w14:paraId="5D1F2E85" w14:textId="12CE28AE" w:rsidR="005C7FA1" w:rsidRDefault="005C7FA1" w:rsidP="00DE5482">
      <w:pPr>
        <w:spacing w:after="0"/>
        <w:rPr>
          <w:rFonts w:ascii="Arial" w:hAnsi="Arial" w:cs="Arial"/>
          <w:sz w:val="24"/>
          <w:szCs w:val="24"/>
        </w:rPr>
      </w:pPr>
      <w:r>
        <w:rPr>
          <w:rFonts w:ascii="Arial" w:hAnsi="Arial" w:cs="Arial"/>
          <w:sz w:val="24"/>
          <w:szCs w:val="24"/>
        </w:rPr>
        <w:t xml:space="preserve">Our firm will </w:t>
      </w:r>
      <w:r w:rsidR="006A6DFD" w:rsidRPr="006A6DFD">
        <w:rPr>
          <w:rFonts w:ascii="Arial" w:hAnsi="Arial" w:cs="Arial"/>
          <w:b/>
          <w:bCs/>
          <w:sz w:val="24"/>
          <w:szCs w:val="24"/>
        </w:rPr>
        <w:t>Not</w:t>
      </w:r>
      <w:r>
        <w:rPr>
          <w:rFonts w:ascii="Arial" w:hAnsi="Arial" w:cs="Arial"/>
          <w:sz w:val="24"/>
          <w:szCs w:val="24"/>
        </w:rPr>
        <w:t xml:space="preserve"> assist with any BOI reporting. Furthermore, our firm</w:t>
      </w:r>
      <w:r w:rsidR="009713C7">
        <w:rPr>
          <w:rFonts w:ascii="Arial" w:hAnsi="Arial" w:cs="Arial"/>
          <w:sz w:val="24"/>
          <w:szCs w:val="24"/>
        </w:rPr>
        <w:t xml:space="preserve"> will assume </w:t>
      </w:r>
      <w:r w:rsidR="006A6DFD" w:rsidRPr="006A6DFD">
        <w:rPr>
          <w:rFonts w:ascii="Arial" w:hAnsi="Arial" w:cs="Arial"/>
          <w:b/>
          <w:bCs/>
          <w:sz w:val="24"/>
          <w:szCs w:val="24"/>
        </w:rPr>
        <w:t>No</w:t>
      </w:r>
      <w:r w:rsidR="009713C7">
        <w:rPr>
          <w:rFonts w:ascii="Arial" w:hAnsi="Arial" w:cs="Arial"/>
          <w:sz w:val="24"/>
          <w:szCs w:val="24"/>
        </w:rPr>
        <w:t xml:space="preserve"> liability stemming from your neglect on not filing this BOI report.</w:t>
      </w:r>
    </w:p>
    <w:p w14:paraId="2964409C" w14:textId="77777777" w:rsidR="005C7FA1" w:rsidRDefault="005C7FA1" w:rsidP="00DE5482">
      <w:pPr>
        <w:spacing w:after="0"/>
        <w:rPr>
          <w:rFonts w:ascii="Arial" w:hAnsi="Arial" w:cs="Arial"/>
          <w:sz w:val="24"/>
          <w:szCs w:val="24"/>
        </w:rPr>
      </w:pPr>
    </w:p>
    <w:p w14:paraId="09BA5A94" w14:textId="1613D4CD" w:rsidR="009F3F56" w:rsidRDefault="005C7FA1" w:rsidP="00DE5482">
      <w:pPr>
        <w:spacing w:after="0"/>
        <w:rPr>
          <w:rFonts w:ascii="Arial" w:hAnsi="Arial" w:cs="Arial"/>
          <w:sz w:val="24"/>
          <w:szCs w:val="24"/>
        </w:rPr>
      </w:pPr>
      <w:r>
        <w:rPr>
          <w:rFonts w:ascii="Arial" w:hAnsi="Arial" w:cs="Arial"/>
          <w:sz w:val="24"/>
          <w:szCs w:val="24"/>
        </w:rPr>
        <w:t xml:space="preserve">For additional information, please see </w:t>
      </w:r>
      <w:r w:rsidRPr="003E6F9A">
        <w:rPr>
          <w:rFonts w:ascii="Arial" w:hAnsi="Arial" w:cs="Arial"/>
          <w:i/>
          <w:iCs/>
          <w:sz w:val="24"/>
          <w:szCs w:val="24"/>
          <w:u w:val="single"/>
        </w:rPr>
        <w:t>https:/www.fincen.gov/boi</w:t>
      </w:r>
      <w:r>
        <w:rPr>
          <w:rFonts w:ascii="Arial" w:hAnsi="Arial" w:cs="Arial"/>
          <w:i/>
          <w:iCs/>
          <w:sz w:val="24"/>
          <w:szCs w:val="24"/>
          <w:u w:val="single"/>
        </w:rPr>
        <w:t xml:space="preserve"> </w:t>
      </w:r>
      <w:r>
        <w:rPr>
          <w:rFonts w:ascii="Arial" w:hAnsi="Arial" w:cs="Arial"/>
          <w:sz w:val="24"/>
          <w:szCs w:val="24"/>
        </w:rPr>
        <w:t>and /or contact legal counsel.</w:t>
      </w:r>
    </w:p>
    <w:p w14:paraId="529A50BC" w14:textId="77777777" w:rsidR="00356AE0" w:rsidRDefault="00356AE0" w:rsidP="00DE5482">
      <w:pPr>
        <w:spacing w:after="0"/>
        <w:rPr>
          <w:rFonts w:ascii="Arial" w:hAnsi="Arial" w:cs="Arial"/>
          <w:sz w:val="24"/>
          <w:szCs w:val="24"/>
        </w:rPr>
      </w:pPr>
    </w:p>
    <w:p w14:paraId="06AEBE8E" w14:textId="7A803518" w:rsidR="00356AE0" w:rsidRDefault="00356AE0" w:rsidP="00DE5482">
      <w:pPr>
        <w:spacing w:after="0"/>
        <w:rPr>
          <w:rFonts w:ascii="Arial" w:hAnsi="Arial" w:cs="Arial"/>
          <w:sz w:val="24"/>
          <w:szCs w:val="24"/>
        </w:rPr>
      </w:pPr>
    </w:p>
    <w:p w14:paraId="0786D8F1" w14:textId="77777777" w:rsidR="00356AE0" w:rsidRDefault="00356AE0" w:rsidP="00DE5482">
      <w:pPr>
        <w:spacing w:after="0"/>
        <w:rPr>
          <w:rFonts w:ascii="Arial" w:hAnsi="Arial" w:cs="Arial"/>
          <w:sz w:val="24"/>
          <w:szCs w:val="24"/>
        </w:rPr>
      </w:pPr>
    </w:p>
    <w:p w14:paraId="59C85BF9" w14:textId="77777777" w:rsidR="00356AE0" w:rsidRDefault="00356AE0" w:rsidP="00DE5482">
      <w:pPr>
        <w:spacing w:after="0"/>
        <w:rPr>
          <w:rFonts w:ascii="Arial" w:hAnsi="Arial" w:cs="Arial"/>
          <w:sz w:val="24"/>
          <w:szCs w:val="24"/>
        </w:rPr>
      </w:pPr>
    </w:p>
    <w:p w14:paraId="3CE3AC18" w14:textId="77777777" w:rsidR="00356AE0" w:rsidRDefault="00356AE0" w:rsidP="00DE5482">
      <w:pPr>
        <w:spacing w:after="0"/>
        <w:rPr>
          <w:rFonts w:ascii="Arial" w:hAnsi="Arial" w:cs="Arial"/>
          <w:sz w:val="24"/>
          <w:szCs w:val="24"/>
        </w:rPr>
      </w:pPr>
    </w:p>
    <w:p w14:paraId="16DA5740" w14:textId="77777777" w:rsidR="00356AE0" w:rsidRDefault="00356AE0" w:rsidP="00DE5482">
      <w:pPr>
        <w:spacing w:after="0"/>
        <w:rPr>
          <w:rFonts w:ascii="Arial" w:hAnsi="Arial" w:cs="Arial"/>
          <w:sz w:val="24"/>
          <w:szCs w:val="24"/>
        </w:rPr>
      </w:pPr>
    </w:p>
    <w:p w14:paraId="4D6E27AC" w14:textId="77777777" w:rsidR="00356AE0" w:rsidRDefault="00356AE0" w:rsidP="00DE5482">
      <w:pPr>
        <w:spacing w:after="0"/>
        <w:rPr>
          <w:rFonts w:ascii="Arial" w:hAnsi="Arial" w:cs="Arial"/>
          <w:sz w:val="24"/>
          <w:szCs w:val="24"/>
        </w:rPr>
      </w:pPr>
    </w:p>
    <w:p w14:paraId="6E08DFB7" w14:textId="77777777" w:rsidR="00356AE0" w:rsidRDefault="00356AE0" w:rsidP="00DE5482">
      <w:pPr>
        <w:spacing w:after="0"/>
        <w:rPr>
          <w:rFonts w:ascii="Arial" w:hAnsi="Arial" w:cs="Arial"/>
          <w:sz w:val="24"/>
          <w:szCs w:val="24"/>
        </w:rPr>
      </w:pPr>
    </w:p>
    <w:p w14:paraId="48874034" w14:textId="77777777" w:rsidR="00356AE0" w:rsidRDefault="00356AE0" w:rsidP="00DE5482">
      <w:pPr>
        <w:spacing w:after="0"/>
        <w:rPr>
          <w:rFonts w:ascii="Arial" w:hAnsi="Arial" w:cs="Arial"/>
          <w:sz w:val="24"/>
          <w:szCs w:val="24"/>
        </w:rPr>
      </w:pPr>
    </w:p>
    <w:p w14:paraId="104076CA" w14:textId="77777777" w:rsidR="00356AE0" w:rsidRDefault="00356AE0" w:rsidP="00DE5482">
      <w:pPr>
        <w:spacing w:after="0"/>
        <w:rPr>
          <w:rFonts w:ascii="Arial" w:hAnsi="Arial" w:cs="Arial"/>
          <w:sz w:val="24"/>
          <w:szCs w:val="24"/>
        </w:rPr>
      </w:pPr>
    </w:p>
    <w:p w14:paraId="3C913BE6" w14:textId="77777777" w:rsidR="00356AE0" w:rsidRDefault="00356AE0" w:rsidP="00DE5482">
      <w:pPr>
        <w:spacing w:after="0"/>
        <w:rPr>
          <w:rFonts w:ascii="Arial" w:hAnsi="Arial" w:cs="Arial"/>
          <w:sz w:val="24"/>
          <w:szCs w:val="24"/>
        </w:rPr>
      </w:pPr>
    </w:p>
    <w:p w14:paraId="4C111E10" w14:textId="77777777" w:rsidR="00356AE0" w:rsidRDefault="00356AE0" w:rsidP="00DE5482">
      <w:pPr>
        <w:spacing w:after="0"/>
        <w:rPr>
          <w:rFonts w:ascii="Arial" w:hAnsi="Arial" w:cs="Arial"/>
          <w:sz w:val="24"/>
          <w:szCs w:val="24"/>
        </w:rPr>
      </w:pPr>
    </w:p>
    <w:p w14:paraId="71E2665D" w14:textId="77777777" w:rsidR="00356AE0" w:rsidRDefault="00356AE0" w:rsidP="00DE5482">
      <w:pPr>
        <w:spacing w:after="0"/>
        <w:rPr>
          <w:rFonts w:ascii="Arial" w:hAnsi="Arial" w:cs="Arial"/>
          <w:sz w:val="24"/>
          <w:szCs w:val="24"/>
        </w:rPr>
      </w:pPr>
    </w:p>
    <w:p w14:paraId="1ABFA487" w14:textId="77777777" w:rsidR="00356AE0" w:rsidRDefault="00356AE0" w:rsidP="00DE5482">
      <w:pPr>
        <w:spacing w:after="0"/>
        <w:rPr>
          <w:rFonts w:ascii="Arial" w:hAnsi="Arial" w:cs="Arial"/>
          <w:sz w:val="24"/>
          <w:szCs w:val="24"/>
        </w:rPr>
      </w:pPr>
    </w:p>
    <w:p w14:paraId="34F67776" w14:textId="77777777" w:rsidR="00356AE0" w:rsidRDefault="00356AE0" w:rsidP="00DE5482">
      <w:pPr>
        <w:spacing w:after="0"/>
        <w:rPr>
          <w:rFonts w:ascii="Arial" w:hAnsi="Arial" w:cs="Arial"/>
          <w:sz w:val="24"/>
          <w:szCs w:val="24"/>
        </w:rPr>
      </w:pPr>
    </w:p>
    <w:p w14:paraId="4DD15656" w14:textId="77777777" w:rsidR="00356AE0" w:rsidRDefault="00356AE0" w:rsidP="00DE5482">
      <w:pPr>
        <w:spacing w:after="0"/>
        <w:rPr>
          <w:rFonts w:ascii="Arial" w:hAnsi="Arial" w:cs="Arial"/>
          <w:sz w:val="24"/>
          <w:szCs w:val="24"/>
        </w:rPr>
      </w:pPr>
    </w:p>
    <w:p w14:paraId="160A1E07" w14:textId="77777777" w:rsidR="00356AE0" w:rsidRDefault="00356AE0" w:rsidP="00DE5482">
      <w:pPr>
        <w:spacing w:after="0"/>
        <w:rPr>
          <w:rFonts w:ascii="Arial" w:hAnsi="Arial" w:cs="Arial"/>
          <w:sz w:val="24"/>
          <w:szCs w:val="24"/>
        </w:rPr>
      </w:pPr>
    </w:p>
    <w:p w14:paraId="225057BB" w14:textId="77777777" w:rsidR="00356AE0" w:rsidRDefault="00356AE0" w:rsidP="00DE5482">
      <w:pPr>
        <w:spacing w:after="0"/>
        <w:rPr>
          <w:rFonts w:ascii="Arial" w:hAnsi="Arial" w:cs="Arial"/>
          <w:sz w:val="24"/>
          <w:szCs w:val="24"/>
        </w:rPr>
      </w:pPr>
    </w:p>
    <w:p w14:paraId="5ACB8DD1" w14:textId="2BB1F3AA" w:rsidR="009F3F56" w:rsidRPr="004E03C1" w:rsidRDefault="00631535" w:rsidP="004E03C1">
      <w:pPr>
        <w:spacing w:after="0"/>
        <w:jc w:val="center"/>
        <w:rPr>
          <w:rFonts w:ascii="Arial" w:hAnsi="Arial" w:cs="Arial"/>
          <w:b/>
          <w:bCs/>
          <w:color w:val="1F4E79" w:themeColor="accent5" w:themeShade="80"/>
          <w:sz w:val="32"/>
          <w:szCs w:val="32"/>
        </w:rPr>
      </w:pPr>
      <w:r w:rsidRPr="004E03C1">
        <w:rPr>
          <w:rFonts w:ascii="Arial" w:hAnsi="Arial" w:cs="Arial"/>
          <w:b/>
          <w:bCs/>
          <w:color w:val="1F4E79" w:themeColor="accent5" w:themeShade="80"/>
          <w:sz w:val="32"/>
          <w:szCs w:val="32"/>
        </w:rPr>
        <w:lastRenderedPageBreak/>
        <w:t xml:space="preserve">Basic </w:t>
      </w:r>
      <w:r w:rsidR="00BC3501" w:rsidRPr="004E03C1">
        <w:rPr>
          <w:rFonts w:ascii="Arial" w:hAnsi="Arial" w:cs="Arial"/>
          <w:b/>
          <w:bCs/>
          <w:color w:val="1F4E79" w:themeColor="accent5" w:themeShade="80"/>
          <w:sz w:val="32"/>
          <w:szCs w:val="32"/>
        </w:rPr>
        <w:t xml:space="preserve">Sample </w:t>
      </w:r>
      <w:r w:rsidR="009F3F56" w:rsidRPr="004E03C1">
        <w:rPr>
          <w:rFonts w:ascii="Arial" w:hAnsi="Arial" w:cs="Arial"/>
          <w:b/>
          <w:bCs/>
          <w:color w:val="1F4E79" w:themeColor="accent5" w:themeShade="80"/>
          <w:sz w:val="32"/>
          <w:szCs w:val="32"/>
        </w:rPr>
        <w:t>Engagement Letter for preparing Beneficial Ownership Information (BOI) reports</w:t>
      </w:r>
      <w:r w:rsidR="004436EE" w:rsidRPr="004E03C1">
        <w:rPr>
          <w:rFonts w:ascii="Arial" w:hAnsi="Arial" w:cs="Arial"/>
          <w:b/>
          <w:bCs/>
          <w:color w:val="1F4E79" w:themeColor="accent5" w:themeShade="80"/>
          <w:sz w:val="32"/>
          <w:szCs w:val="32"/>
        </w:rPr>
        <w:t xml:space="preserve"> of U</w:t>
      </w:r>
      <w:r w:rsidR="00E8396B">
        <w:rPr>
          <w:rFonts w:ascii="Arial" w:hAnsi="Arial" w:cs="Arial"/>
          <w:b/>
          <w:bCs/>
          <w:color w:val="1F4E79" w:themeColor="accent5" w:themeShade="80"/>
          <w:sz w:val="32"/>
          <w:szCs w:val="32"/>
        </w:rPr>
        <w:t>.</w:t>
      </w:r>
      <w:r w:rsidR="004436EE" w:rsidRPr="004E03C1">
        <w:rPr>
          <w:rFonts w:ascii="Arial" w:hAnsi="Arial" w:cs="Arial"/>
          <w:b/>
          <w:bCs/>
          <w:color w:val="1F4E79" w:themeColor="accent5" w:themeShade="80"/>
          <w:sz w:val="32"/>
          <w:szCs w:val="32"/>
        </w:rPr>
        <w:t>S</w:t>
      </w:r>
      <w:r w:rsidR="00E8396B">
        <w:rPr>
          <w:rFonts w:ascii="Arial" w:hAnsi="Arial" w:cs="Arial"/>
          <w:b/>
          <w:bCs/>
          <w:color w:val="1F4E79" w:themeColor="accent5" w:themeShade="80"/>
          <w:sz w:val="32"/>
          <w:szCs w:val="32"/>
        </w:rPr>
        <w:t>.</w:t>
      </w:r>
      <w:r w:rsidR="004436EE" w:rsidRPr="004E03C1">
        <w:rPr>
          <w:rFonts w:ascii="Arial" w:hAnsi="Arial" w:cs="Arial"/>
          <w:b/>
          <w:bCs/>
          <w:color w:val="1F4E79" w:themeColor="accent5" w:themeShade="80"/>
          <w:sz w:val="32"/>
          <w:szCs w:val="32"/>
        </w:rPr>
        <w:t xml:space="preserve"> form</w:t>
      </w:r>
      <w:r w:rsidR="004E03C1">
        <w:rPr>
          <w:rFonts w:ascii="Arial" w:hAnsi="Arial" w:cs="Arial"/>
          <w:b/>
          <w:bCs/>
          <w:color w:val="1F4E79" w:themeColor="accent5" w:themeShade="80"/>
          <w:sz w:val="32"/>
          <w:szCs w:val="32"/>
        </w:rPr>
        <w:t>ed</w:t>
      </w:r>
      <w:r w:rsidR="004436EE" w:rsidRPr="004E03C1">
        <w:rPr>
          <w:rFonts w:ascii="Arial" w:hAnsi="Arial" w:cs="Arial"/>
          <w:b/>
          <w:bCs/>
          <w:color w:val="1F4E79" w:themeColor="accent5" w:themeShade="80"/>
          <w:sz w:val="32"/>
          <w:szCs w:val="32"/>
        </w:rPr>
        <w:t xml:space="preserve"> companies</w:t>
      </w:r>
      <w:r w:rsidR="009F3F56" w:rsidRPr="004E03C1">
        <w:rPr>
          <w:rFonts w:ascii="Arial" w:hAnsi="Arial" w:cs="Arial"/>
          <w:b/>
          <w:bCs/>
          <w:color w:val="1F4E79" w:themeColor="accent5" w:themeShade="80"/>
          <w:sz w:val="32"/>
          <w:szCs w:val="32"/>
        </w:rPr>
        <w:t>:</w:t>
      </w:r>
      <w:r w:rsidRPr="004E03C1">
        <w:rPr>
          <w:rFonts w:ascii="Arial" w:hAnsi="Arial" w:cs="Arial"/>
          <w:b/>
          <w:bCs/>
          <w:color w:val="1F4E79" w:themeColor="accent5" w:themeShade="80"/>
          <w:sz w:val="32"/>
          <w:szCs w:val="32"/>
        </w:rPr>
        <w:t xml:space="preserve"> </w:t>
      </w:r>
      <w:r w:rsidRPr="004E03C1">
        <w:rPr>
          <w:rFonts w:ascii="Arial" w:hAnsi="Arial" w:cs="Arial"/>
          <w:b/>
          <w:bCs/>
          <w:color w:val="833C0B" w:themeColor="accent2" w:themeShade="80"/>
          <w:sz w:val="32"/>
          <w:szCs w:val="32"/>
        </w:rPr>
        <w:t xml:space="preserve">(legal review of this document </w:t>
      </w:r>
      <w:r w:rsidR="004E03C1" w:rsidRPr="004E03C1">
        <w:rPr>
          <w:rFonts w:ascii="Arial" w:hAnsi="Arial" w:cs="Arial"/>
          <w:b/>
          <w:bCs/>
          <w:color w:val="833C0B" w:themeColor="accent2" w:themeShade="80"/>
          <w:sz w:val="32"/>
          <w:szCs w:val="32"/>
        </w:rPr>
        <w:t xml:space="preserve">before use </w:t>
      </w:r>
      <w:r w:rsidRPr="004E03C1">
        <w:rPr>
          <w:rFonts w:ascii="Arial" w:hAnsi="Arial" w:cs="Arial"/>
          <w:b/>
          <w:bCs/>
          <w:color w:val="833C0B" w:themeColor="accent2" w:themeShade="80"/>
          <w:sz w:val="32"/>
          <w:szCs w:val="32"/>
        </w:rPr>
        <w:t>is highly recommended)</w:t>
      </w:r>
    </w:p>
    <w:p w14:paraId="21939F76" w14:textId="77777777" w:rsidR="00DE5482" w:rsidRPr="003E6F9A" w:rsidRDefault="00DE5482" w:rsidP="00DE5482">
      <w:pPr>
        <w:spacing w:after="0"/>
        <w:rPr>
          <w:rFonts w:ascii="Arial" w:hAnsi="Arial" w:cs="Arial"/>
          <w:sz w:val="24"/>
          <w:szCs w:val="24"/>
        </w:rPr>
      </w:pPr>
    </w:p>
    <w:p w14:paraId="08E47499" w14:textId="17E114F3" w:rsidR="00BC3501" w:rsidRPr="004E03C1" w:rsidRDefault="00BC3501" w:rsidP="00BC3501">
      <w:pPr>
        <w:autoSpaceDE w:val="0"/>
        <w:autoSpaceDN w:val="0"/>
        <w:adjustRightInd w:val="0"/>
        <w:spacing w:after="0" w:line="240" w:lineRule="auto"/>
        <w:jc w:val="center"/>
        <w:rPr>
          <w:rFonts w:ascii="Arial" w:hAnsi="Arial" w:cs="Arial"/>
          <w:b/>
          <w:bCs/>
          <w:sz w:val="28"/>
          <w:szCs w:val="28"/>
          <w:u w:val="thick"/>
        </w:rPr>
      </w:pPr>
      <w:r w:rsidRPr="004E03C1">
        <w:rPr>
          <w:rFonts w:ascii="Arial" w:hAnsi="Arial" w:cs="Arial"/>
          <w:b/>
          <w:bCs/>
          <w:sz w:val="28"/>
          <w:szCs w:val="28"/>
          <w:u w:val="thick"/>
        </w:rPr>
        <w:t>General Engagement Letter for Beneficial Ownership Information (BOI) reports</w:t>
      </w:r>
      <w:r w:rsidR="004436EE" w:rsidRPr="004E03C1">
        <w:rPr>
          <w:rFonts w:ascii="Arial" w:hAnsi="Arial" w:cs="Arial"/>
          <w:b/>
          <w:bCs/>
          <w:sz w:val="28"/>
          <w:szCs w:val="28"/>
          <w:u w:val="thick"/>
        </w:rPr>
        <w:t xml:space="preserve"> of United States formed companies</w:t>
      </w:r>
    </w:p>
    <w:p w14:paraId="3F59C9DB" w14:textId="77777777" w:rsidR="00BC3501" w:rsidRPr="00BC3501" w:rsidRDefault="00BC3501" w:rsidP="00BC3501">
      <w:pPr>
        <w:autoSpaceDE w:val="0"/>
        <w:autoSpaceDN w:val="0"/>
        <w:adjustRightInd w:val="0"/>
        <w:spacing w:after="0" w:line="240" w:lineRule="auto"/>
        <w:rPr>
          <w:rFonts w:ascii="Arial" w:hAnsi="Arial" w:cs="Arial"/>
          <w:b/>
          <w:bCs/>
          <w:sz w:val="24"/>
          <w:szCs w:val="24"/>
          <w:u w:val="thick"/>
        </w:rPr>
      </w:pPr>
    </w:p>
    <w:p w14:paraId="72A199D7" w14:textId="54E7F1FF" w:rsidR="00BC3501" w:rsidRDefault="00BC3501" w:rsidP="00BC3501">
      <w:pPr>
        <w:autoSpaceDE w:val="0"/>
        <w:autoSpaceDN w:val="0"/>
        <w:adjustRightInd w:val="0"/>
        <w:spacing w:after="0" w:line="240" w:lineRule="auto"/>
        <w:rPr>
          <w:rFonts w:ascii="Arial" w:hAnsi="Arial" w:cs="Arial"/>
          <w:b/>
          <w:sz w:val="24"/>
          <w:szCs w:val="24"/>
        </w:rPr>
      </w:pPr>
      <w:r w:rsidRPr="00BC3501">
        <w:rPr>
          <w:rFonts w:ascii="Arial" w:hAnsi="Arial" w:cs="Arial"/>
          <w:b/>
          <w:sz w:val="24"/>
          <w:szCs w:val="24"/>
        </w:rPr>
        <w:t xml:space="preserve">This </w:t>
      </w:r>
      <w:r w:rsidR="00631535">
        <w:rPr>
          <w:rFonts w:ascii="Arial" w:hAnsi="Arial" w:cs="Arial"/>
          <w:b/>
          <w:sz w:val="24"/>
          <w:szCs w:val="24"/>
        </w:rPr>
        <w:t xml:space="preserve">engagement </w:t>
      </w:r>
      <w:r w:rsidRPr="00BC3501">
        <w:rPr>
          <w:rFonts w:ascii="Arial" w:hAnsi="Arial" w:cs="Arial"/>
          <w:b/>
          <w:sz w:val="24"/>
          <w:szCs w:val="24"/>
        </w:rPr>
        <w:t>letter is to inform you, the taxpayer, of the services we will provide you, and the responsibilities you have for preparation</w:t>
      </w:r>
      <w:r w:rsidR="00E8396B">
        <w:rPr>
          <w:rFonts w:ascii="Arial" w:hAnsi="Arial" w:cs="Arial"/>
          <w:b/>
          <w:sz w:val="24"/>
          <w:szCs w:val="24"/>
        </w:rPr>
        <w:t xml:space="preserve"> of</w:t>
      </w:r>
      <w:r w:rsidRPr="00BC3501">
        <w:rPr>
          <w:rFonts w:ascii="Arial" w:hAnsi="Arial" w:cs="Arial"/>
          <w:b/>
          <w:sz w:val="24"/>
          <w:szCs w:val="24"/>
        </w:rPr>
        <w:t xml:space="preserve"> </w:t>
      </w:r>
      <w:r>
        <w:rPr>
          <w:rFonts w:ascii="Arial" w:hAnsi="Arial" w:cs="Arial"/>
          <w:b/>
          <w:sz w:val="24"/>
          <w:szCs w:val="24"/>
        </w:rPr>
        <w:t>the BOI report</w:t>
      </w:r>
      <w:r w:rsidRPr="00BC3501">
        <w:rPr>
          <w:rFonts w:ascii="Arial" w:hAnsi="Arial" w:cs="Arial"/>
          <w:b/>
          <w:sz w:val="24"/>
          <w:szCs w:val="24"/>
        </w:rPr>
        <w:t>.</w:t>
      </w:r>
    </w:p>
    <w:p w14:paraId="4D193D58" w14:textId="77777777" w:rsidR="001D410C" w:rsidRDefault="001D410C" w:rsidP="00BC3501">
      <w:pPr>
        <w:autoSpaceDE w:val="0"/>
        <w:autoSpaceDN w:val="0"/>
        <w:adjustRightInd w:val="0"/>
        <w:spacing w:after="0" w:line="240" w:lineRule="auto"/>
        <w:rPr>
          <w:rFonts w:ascii="Arial" w:hAnsi="Arial" w:cs="Arial"/>
          <w:b/>
          <w:sz w:val="24"/>
          <w:szCs w:val="24"/>
        </w:rPr>
      </w:pPr>
    </w:p>
    <w:p w14:paraId="0220FAB9" w14:textId="48275DEC" w:rsidR="001D410C" w:rsidRDefault="001D410C" w:rsidP="00BC3501">
      <w:pPr>
        <w:autoSpaceDE w:val="0"/>
        <w:autoSpaceDN w:val="0"/>
        <w:adjustRightInd w:val="0"/>
        <w:spacing w:after="0" w:line="240" w:lineRule="auto"/>
        <w:rPr>
          <w:rFonts w:ascii="Arial" w:hAnsi="Arial" w:cs="Arial"/>
          <w:color w:val="000000"/>
          <w:sz w:val="24"/>
          <w:szCs w:val="24"/>
        </w:rPr>
      </w:pPr>
      <w:r w:rsidRPr="001D410C">
        <w:rPr>
          <w:rFonts w:ascii="Arial" w:hAnsi="Arial" w:cs="Arial"/>
          <w:color w:val="000000"/>
          <w:sz w:val="24"/>
          <w:szCs w:val="24"/>
        </w:rPr>
        <w:t>Starting on January 1, 2024, BOI reports must be filed electronically using FinCEN’s secure filing system. FinCEN will store BOI reports in a centralized database and only share this information with authorized users for purposes specified by law. The database will use rigorous information security methods and controls typically used in the Federal government to protect non-classified yet sensitive information systems at the highest security level.</w:t>
      </w:r>
      <w:r w:rsidR="004E03C1">
        <w:rPr>
          <w:rFonts w:ascii="Arial" w:hAnsi="Arial" w:cs="Arial"/>
          <w:color w:val="000000"/>
          <w:sz w:val="24"/>
          <w:szCs w:val="24"/>
        </w:rPr>
        <w:t xml:space="preserve">  </w:t>
      </w:r>
      <w:r w:rsidR="004E03C1" w:rsidRPr="00474FEE">
        <w:rPr>
          <w:rFonts w:ascii="Arial" w:hAnsi="Arial" w:cs="Arial"/>
          <w:b/>
          <w:bCs/>
          <w:color w:val="C00000"/>
        </w:rPr>
        <w:t>_____Initial</w:t>
      </w:r>
    </w:p>
    <w:p w14:paraId="789C2ED7" w14:textId="77777777" w:rsidR="001D410C" w:rsidRDefault="001D410C" w:rsidP="00BC3501">
      <w:pPr>
        <w:autoSpaceDE w:val="0"/>
        <w:autoSpaceDN w:val="0"/>
        <w:adjustRightInd w:val="0"/>
        <w:spacing w:after="0" w:line="240" w:lineRule="auto"/>
        <w:rPr>
          <w:rFonts w:ascii="Arial" w:hAnsi="Arial" w:cs="Arial"/>
          <w:color w:val="000000"/>
          <w:sz w:val="24"/>
          <w:szCs w:val="24"/>
        </w:rPr>
      </w:pPr>
    </w:p>
    <w:p w14:paraId="0367CAB4" w14:textId="3DC394AD" w:rsidR="001D410C" w:rsidRPr="001D410C" w:rsidRDefault="001D410C" w:rsidP="001D410C">
      <w:pPr>
        <w:pStyle w:val="Default"/>
        <w:rPr>
          <w:rFonts w:ascii="Arial" w:hAnsi="Arial" w:cs="Arial"/>
        </w:rPr>
      </w:pPr>
      <w:r w:rsidRPr="001D410C">
        <w:rPr>
          <w:rFonts w:ascii="Arial" w:hAnsi="Arial" w:cs="Arial"/>
        </w:rPr>
        <w:t>Reporting companies created or registered to do business before January 1, 2024,will have additional time — until January 1, 2025 — to file their initial BOI reports.</w:t>
      </w:r>
      <w:r w:rsidR="004E03C1">
        <w:rPr>
          <w:rFonts w:ascii="Arial" w:hAnsi="Arial" w:cs="Arial"/>
        </w:rPr>
        <w:t xml:space="preserve"> </w:t>
      </w:r>
      <w:r w:rsidR="004E03C1" w:rsidRPr="00474FEE">
        <w:rPr>
          <w:rFonts w:ascii="Arial" w:hAnsi="Arial" w:cs="Arial"/>
          <w:b/>
          <w:bCs/>
          <w:color w:val="C00000"/>
        </w:rPr>
        <w:t>_____Initial</w:t>
      </w:r>
    </w:p>
    <w:p w14:paraId="118D22CC" w14:textId="77777777" w:rsidR="001D410C" w:rsidRPr="001D410C" w:rsidRDefault="001D410C" w:rsidP="001D410C">
      <w:pPr>
        <w:pStyle w:val="Default"/>
        <w:rPr>
          <w:rFonts w:ascii="Arial" w:hAnsi="Arial" w:cs="Arial"/>
        </w:rPr>
      </w:pPr>
    </w:p>
    <w:p w14:paraId="6E7C9C70" w14:textId="0A62BD5E" w:rsidR="001D410C" w:rsidRDefault="001D410C" w:rsidP="001D410C">
      <w:pPr>
        <w:pStyle w:val="Default"/>
        <w:rPr>
          <w:rFonts w:ascii="Arial" w:hAnsi="Arial" w:cs="Arial"/>
        </w:rPr>
      </w:pPr>
      <w:r w:rsidRPr="001D410C">
        <w:rPr>
          <w:rFonts w:ascii="Arial" w:hAnsi="Arial" w:cs="Arial"/>
        </w:rPr>
        <w:t>Reporting companies created or registered on or after January 1, 2024, and before January 1, 2025, have 90 calendar days after receiving actual or public notice that their company’s creation or registration is effective to file their initial BOI reports. Specifically, this 90-calendar day deadline runs from the time the company receives actual notice that its creation or registration is effective, or after a secretary of state or similar office first provides public notice of its creation or registration, whichever is earlier.</w:t>
      </w:r>
      <w:r w:rsidR="004E03C1">
        <w:rPr>
          <w:rFonts w:ascii="Arial" w:hAnsi="Arial" w:cs="Arial"/>
        </w:rPr>
        <w:t xml:space="preserve"> </w:t>
      </w:r>
      <w:r w:rsidR="004E03C1" w:rsidRPr="00474FEE">
        <w:rPr>
          <w:rFonts w:ascii="Arial" w:hAnsi="Arial" w:cs="Arial"/>
          <w:b/>
          <w:bCs/>
          <w:color w:val="C00000"/>
        </w:rPr>
        <w:t>_____Initial</w:t>
      </w:r>
    </w:p>
    <w:p w14:paraId="542F75F9" w14:textId="77777777" w:rsidR="001D410C" w:rsidRPr="001D410C" w:rsidRDefault="001D410C" w:rsidP="001D410C">
      <w:pPr>
        <w:pStyle w:val="Default"/>
        <w:rPr>
          <w:rFonts w:ascii="Arial" w:hAnsi="Arial" w:cs="Arial"/>
        </w:rPr>
      </w:pPr>
    </w:p>
    <w:p w14:paraId="3D8A5499" w14:textId="00B653EB" w:rsidR="001D410C" w:rsidRPr="001D410C" w:rsidRDefault="001D410C" w:rsidP="001D410C">
      <w:pPr>
        <w:pStyle w:val="Default"/>
        <w:rPr>
          <w:rFonts w:ascii="Arial" w:hAnsi="Arial" w:cs="Arial"/>
        </w:rPr>
      </w:pPr>
      <w:r w:rsidRPr="001D410C">
        <w:rPr>
          <w:rFonts w:ascii="Arial" w:hAnsi="Arial" w:cs="Arial"/>
        </w:rPr>
        <w:t>Reporting companies created or registered on or after January 1, 2025, will have 30 calendar days from actual or public notice that the company’s creation or registration is effective to file their initial BOI reports.</w:t>
      </w:r>
      <w:r w:rsidR="004E03C1">
        <w:rPr>
          <w:rFonts w:ascii="Arial" w:hAnsi="Arial" w:cs="Arial"/>
        </w:rPr>
        <w:t xml:space="preserve"> </w:t>
      </w:r>
      <w:r w:rsidR="004E03C1" w:rsidRPr="00474FEE">
        <w:rPr>
          <w:rFonts w:ascii="Arial" w:hAnsi="Arial" w:cs="Arial"/>
          <w:b/>
          <w:bCs/>
          <w:color w:val="C00000"/>
        </w:rPr>
        <w:t>_____Initial</w:t>
      </w:r>
    </w:p>
    <w:p w14:paraId="02D984F9" w14:textId="77777777" w:rsidR="001D410C" w:rsidRPr="001D410C" w:rsidRDefault="001D410C" w:rsidP="00BC3501">
      <w:pPr>
        <w:autoSpaceDE w:val="0"/>
        <w:autoSpaceDN w:val="0"/>
        <w:adjustRightInd w:val="0"/>
        <w:spacing w:after="0" w:line="240" w:lineRule="auto"/>
        <w:rPr>
          <w:rFonts w:ascii="Arial" w:hAnsi="Arial" w:cs="Arial"/>
          <w:b/>
          <w:sz w:val="24"/>
          <w:szCs w:val="24"/>
        </w:rPr>
      </w:pPr>
    </w:p>
    <w:p w14:paraId="3DA19E03" w14:textId="77777777" w:rsidR="00BC3501" w:rsidRDefault="00BC3501" w:rsidP="00BC3501">
      <w:pPr>
        <w:autoSpaceDE w:val="0"/>
        <w:autoSpaceDN w:val="0"/>
        <w:adjustRightInd w:val="0"/>
        <w:spacing w:after="0" w:line="240" w:lineRule="auto"/>
        <w:rPr>
          <w:rFonts w:ascii="Arial" w:hAnsi="Arial" w:cs="Arial"/>
          <w:b/>
          <w:sz w:val="24"/>
          <w:szCs w:val="24"/>
        </w:rPr>
      </w:pPr>
    </w:p>
    <w:p w14:paraId="386DF757" w14:textId="77777777" w:rsidR="00631535" w:rsidRPr="00631535" w:rsidRDefault="00631535" w:rsidP="00631535">
      <w:pPr>
        <w:autoSpaceDE w:val="0"/>
        <w:autoSpaceDN w:val="0"/>
        <w:adjustRightInd w:val="0"/>
        <w:spacing w:after="0" w:line="240" w:lineRule="auto"/>
        <w:rPr>
          <w:rFonts w:ascii="Arial" w:hAnsi="Arial" w:cs="Arial"/>
          <w:b/>
          <w:i/>
          <w:iCs/>
          <w:sz w:val="24"/>
          <w:szCs w:val="24"/>
          <w:u w:val="thick"/>
        </w:rPr>
      </w:pPr>
      <w:r w:rsidRPr="00631535">
        <w:rPr>
          <w:rFonts w:ascii="Arial" w:hAnsi="Arial" w:cs="Arial"/>
          <w:b/>
          <w:i/>
          <w:iCs/>
          <w:sz w:val="24"/>
          <w:szCs w:val="24"/>
          <w:u w:val="thick"/>
        </w:rPr>
        <w:t>Tax Return Preparation</w:t>
      </w:r>
    </w:p>
    <w:p w14:paraId="55856F3E" w14:textId="53BEC034" w:rsidR="00631535" w:rsidRDefault="00BC3501" w:rsidP="00BC3501">
      <w:pPr>
        <w:autoSpaceDE w:val="0"/>
        <w:autoSpaceDN w:val="0"/>
        <w:adjustRightInd w:val="0"/>
        <w:spacing w:after="0" w:line="240" w:lineRule="auto"/>
        <w:rPr>
          <w:rFonts w:ascii="PalatinoLTStd-Medium" w:hAnsi="PalatinoLTStd-Medium" w:cs="PalatinoLTStd-Medium"/>
          <w:sz w:val="20"/>
          <w:szCs w:val="20"/>
        </w:rPr>
      </w:pPr>
      <w:r>
        <w:rPr>
          <w:rFonts w:ascii="PalatinoLTStd-Medium" w:hAnsi="PalatinoLTStd-Medium" w:cs="PalatinoLTStd-Medium"/>
          <w:sz w:val="20"/>
          <w:szCs w:val="20"/>
        </w:rPr>
        <w:t xml:space="preserve"> </w:t>
      </w:r>
    </w:p>
    <w:p w14:paraId="2FBD8E32" w14:textId="27C8983F" w:rsidR="00BC3501" w:rsidRDefault="00BC3501" w:rsidP="00BC3501">
      <w:pPr>
        <w:autoSpaceDE w:val="0"/>
        <w:autoSpaceDN w:val="0"/>
        <w:adjustRightInd w:val="0"/>
        <w:spacing w:after="0" w:line="240" w:lineRule="auto"/>
        <w:rPr>
          <w:rFonts w:ascii="Arial" w:hAnsi="Arial" w:cs="Arial"/>
          <w:sz w:val="24"/>
          <w:szCs w:val="24"/>
        </w:rPr>
      </w:pPr>
      <w:r w:rsidRPr="00BC3501">
        <w:rPr>
          <w:rFonts w:ascii="Arial" w:hAnsi="Arial" w:cs="Arial"/>
          <w:sz w:val="24"/>
          <w:szCs w:val="24"/>
        </w:rPr>
        <w:t xml:space="preserve">We will prepare your </w:t>
      </w:r>
      <w:r>
        <w:rPr>
          <w:rFonts w:ascii="Arial" w:hAnsi="Arial" w:cs="Arial"/>
          <w:b/>
          <w:sz w:val="24"/>
          <w:szCs w:val="24"/>
        </w:rPr>
        <w:t>BOI report</w:t>
      </w:r>
      <w:r w:rsidRPr="00BC3501">
        <w:rPr>
          <w:rFonts w:ascii="Arial" w:hAnsi="Arial" w:cs="Arial"/>
          <w:sz w:val="24"/>
          <w:szCs w:val="24"/>
        </w:rPr>
        <w:t xml:space="preserve"> based on information you provide. Services for preparation of your return do not include auditing or verification of information provided by you. </w:t>
      </w:r>
    </w:p>
    <w:p w14:paraId="330C9EA9" w14:textId="77777777" w:rsidR="000E0B88" w:rsidRDefault="000E0B88" w:rsidP="00BC3501">
      <w:pPr>
        <w:autoSpaceDE w:val="0"/>
        <w:autoSpaceDN w:val="0"/>
        <w:adjustRightInd w:val="0"/>
        <w:spacing w:after="0" w:line="240" w:lineRule="auto"/>
        <w:rPr>
          <w:rFonts w:ascii="Arial" w:hAnsi="Arial" w:cs="Arial"/>
          <w:sz w:val="24"/>
          <w:szCs w:val="24"/>
        </w:rPr>
      </w:pPr>
    </w:p>
    <w:p w14:paraId="76BEE231" w14:textId="381154CF" w:rsidR="006F6FEB" w:rsidRDefault="000E0B88" w:rsidP="00BC3501">
      <w:pPr>
        <w:autoSpaceDE w:val="0"/>
        <w:autoSpaceDN w:val="0"/>
        <w:adjustRightInd w:val="0"/>
        <w:spacing w:after="0" w:line="240" w:lineRule="auto"/>
        <w:rPr>
          <w:rFonts w:ascii="Arial" w:hAnsi="Arial" w:cs="Arial"/>
          <w:sz w:val="24"/>
          <w:szCs w:val="24"/>
        </w:rPr>
      </w:pPr>
      <w:r>
        <w:rPr>
          <w:rFonts w:ascii="Arial" w:hAnsi="Arial" w:cs="Arial"/>
          <w:sz w:val="24"/>
          <w:szCs w:val="24"/>
        </w:rPr>
        <w:t>Our fee will be based upon the amount of time expended plus out-of-pocket expenses. However, a minimum fee of $ XXX.XX we be charged for preparation of this BOI Report.</w:t>
      </w:r>
      <w:r w:rsidR="006F6FEB">
        <w:rPr>
          <w:rFonts w:ascii="Arial" w:hAnsi="Arial" w:cs="Arial"/>
          <w:sz w:val="24"/>
          <w:szCs w:val="24"/>
        </w:rPr>
        <w:t xml:space="preserve"> Payment for these services will be due upon receipt.  </w:t>
      </w:r>
      <w:r w:rsidR="006F6FEB" w:rsidRPr="00474FEE">
        <w:rPr>
          <w:rFonts w:ascii="Arial" w:hAnsi="Arial" w:cs="Arial"/>
          <w:b/>
          <w:bCs/>
          <w:color w:val="C00000"/>
        </w:rPr>
        <w:t>_____Initial</w:t>
      </w:r>
    </w:p>
    <w:p w14:paraId="20264270" w14:textId="720D771A" w:rsidR="000E0B88" w:rsidRDefault="000E0B88" w:rsidP="00BC3501">
      <w:pPr>
        <w:autoSpaceDE w:val="0"/>
        <w:autoSpaceDN w:val="0"/>
        <w:adjustRightInd w:val="0"/>
        <w:spacing w:after="0" w:line="240" w:lineRule="auto"/>
        <w:rPr>
          <w:rFonts w:ascii="Arial" w:hAnsi="Arial" w:cs="Arial"/>
          <w:sz w:val="24"/>
          <w:szCs w:val="24"/>
        </w:rPr>
      </w:pPr>
      <w:r w:rsidRPr="000E0B88">
        <w:rPr>
          <w:rFonts w:ascii="Arial" w:hAnsi="Arial" w:cs="Arial"/>
          <w:sz w:val="24"/>
          <w:szCs w:val="24"/>
        </w:rPr>
        <w:lastRenderedPageBreak/>
        <w:t>Any information provided to our office will be treated as confidential and is subject to disclosure by our firm only at your request or when required by law or regulatory matters.</w:t>
      </w:r>
    </w:p>
    <w:p w14:paraId="45F6A044" w14:textId="216F34F6" w:rsidR="000E0B88" w:rsidRPr="000E0B88" w:rsidRDefault="000E0B88" w:rsidP="00BC350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4E0C2C46" w14:textId="77777777" w:rsidR="00631535" w:rsidRDefault="00631535" w:rsidP="00BC3501">
      <w:pPr>
        <w:autoSpaceDE w:val="0"/>
        <w:autoSpaceDN w:val="0"/>
        <w:adjustRightInd w:val="0"/>
        <w:spacing w:after="0" w:line="240" w:lineRule="auto"/>
        <w:rPr>
          <w:rFonts w:ascii="Arial" w:hAnsi="Arial" w:cs="Arial"/>
          <w:sz w:val="24"/>
          <w:szCs w:val="24"/>
        </w:rPr>
      </w:pPr>
    </w:p>
    <w:p w14:paraId="0D064C75" w14:textId="77777777" w:rsidR="00631535" w:rsidRDefault="00631535" w:rsidP="00631535">
      <w:pPr>
        <w:autoSpaceDE w:val="0"/>
        <w:autoSpaceDN w:val="0"/>
        <w:adjustRightInd w:val="0"/>
        <w:spacing w:after="0" w:line="240" w:lineRule="auto"/>
        <w:rPr>
          <w:rFonts w:ascii="Arial" w:hAnsi="Arial" w:cs="Arial"/>
          <w:b/>
          <w:i/>
          <w:iCs/>
          <w:sz w:val="24"/>
          <w:szCs w:val="24"/>
          <w:u w:val="thick"/>
        </w:rPr>
      </w:pPr>
      <w:r w:rsidRPr="00631535">
        <w:rPr>
          <w:rFonts w:ascii="Arial" w:hAnsi="Arial" w:cs="Arial"/>
          <w:b/>
          <w:i/>
          <w:iCs/>
          <w:sz w:val="24"/>
          <w:szCs w:val="24"/>
          <w:u w:val="thick"/>
        </w:rPr>
        <w:t>Taxpayer Responsibilities</w:t>
      </w:r>
    </w:p>
    <w:p w14:paraId="33304A3B" w14:textId="77777777" w:rsidR="00631535" w:rsidRDefault="00631535" w:rsidP="00631535">
      <w:pPr>
        <w:autoSpaceDE w:val="0"/>
        <w:autoSpaceDN w:val="0"/>
        <w:adjustRightInd w:val="0"/>
        <w:spacing w:after="0" w:line="240" w:lineRule="auto"/>
        <w:rPr>
          <w:rFonts w:ascii="Arial" w:hAnsi="Arial" w:cs="Arial"/>
          <w:bCs/>
          <w:sz w:val="24"/>
          <w:szCs w:val="24"/>
          <w:u w:val="thick"/>
        </w:rPr>
      </w:pPr>
    </w:p>
    <w:p w14:paraId="498989DB" w14:textId="6B23B989" w:rsidR="004436EE" w:rsidRDefault="00631535" w:rsidP="004436EE">
      <w:pPr>
        <w:spacing w:after="0"/>
        <w:rPr>
          <w:rFonts w:ascii="Arial" w:hAnsi="Arial" w:cs="Arial"/>
          <w:color w:val="000000"/>
          <w:sz w:val="24"/>
          <w:szCs w:val="24"/>
        </w:rPr>
      </w:pPr>
      <w:r>
        <w:rPr>
          <w:rFonts w:ascii="Arial" w:hAnsi="Arial" w:cs="Arial"/>
          <w:bCs/>
          <w:sz w:val="24"/>
          <w:szCs w:val="24"/>
        </w:rPr>
        <w:t>You agree to providing our office with the following information concerning your applicable Reporting Company</w:t>
      </w:r>
      <w:r w:rsidR="001D410C">
        <w:rPr>
          <w:rFonts w:ascii="Arial" w:hAnsi="Arial" w:cs="Arial"/>
          <w:bCs/>
          <w:sz w:val="24"/>
          <w:szCs w:val="24"/>
        </w:rPr>
        <w:t>, which can include a Single Member LLC, Multi Member LLC, S &amp; C Corporation and any company created by the filing of a document with a secretary of state or any similar office under the law of a State or Indian tribe.</w:t>
      </w:r>
      <w:r w:rsidR="004436EE">
        <w:rPr>
          <w:rFonts w:ascii="Arial" w:hAnsi="Arial" w:cs="Arial"/>
          <w:bCs/>
          <w:sz w:val="24"/>
          <w:szCs w:val="24"/>
        </w:rPr>
        <w:t xml:space="preserve"> </w:t>
      </w:r>
      <w:r w:rsidR="004436EE" w:rsidRPr="004436EE">
        <w:rPr>
          <w:rFonts w:ascii="Arial" w:hAnsi="Arial" w:cs="Arial"/>
          <w:color w:val="000000"/>
          <w:sz w:val="24"/>
          <w:szCs w:val="24"/>
        </w:rPr>
        <w:t>Filing a document with a government agency to obtain (1) an IRS employer identification number, (2) a fictitious business name, or (3) a professional or occupational license does not create a new entity, and therefore does not make a sole proprietorship filing such a document a reporting company.</w:t>
      </w:r>
      <w:r w:rsidR="004E03C1">
        <w:rPr>
          <w:rFonts w:ascii="Arial" w:hAnsi="Arial" w:cs="Arial"/>
          <w:color w:val="000000"/>
          <w:sz w:val="24"/>
          <w:szCs w:val="24"/>
        </w:rPr>
        <w:t xml:space="preserve">  </w:t>
      </w:r>
      <w:r w:rsidR="004E03C1" w:rsidRPr="00474FEE">
        <w:rPr>
          <w:rFonts w:ascii="Arial" w:hAnsi="Arial" w:cs="Arial"/>
          <w:b/>
          <w:bCs/>
          <w:color w:val="C00000"/>
        </w:rPr>
        <w:t>_____Initial</w:t>
      </w:r>
    </w:p>
    <w:p w14:paraId="43689E02" w14:textId="77777777" w:rsidR="004436EE" w:rsidRDefault="004436EE" w:rsidP="004436EE">
      <w:pPr>
        <w:spacing w:after="0"/>
        <w:rPr>
          <w:rFonts w:ascii="Arial" w:hAnsi="Arial" w:cs="Arial"/>
          <w:color w:val="000000"/>
          <w:sz w:val="24"/>
          <w:szCs w:val="24"/>
        </w:rPr>
      </w:pPr>
    </w:p>
    <w:p w14:paraId="6CDED949" w14:textId="21E4ED5A" w:rsidR="004436EE" w:rsidRDefault="004436EE" w:rsidP="004436EE">
      <w:pPr>
        <w:pStyle w:val="ListParagraph"/>
        <w:numPr>
          <w:ilvl w:val="0"/>
          <w:numId w:val="2"/>
        </w:numPr>
        <w:spacing w:after="0"/>
        <w:rPr>
          <w:rFonts w:ascii="Arial" w:hAnsi="Arial" w:cs="Arial"/>
          <w:sz w:val="24"/>
          <w:szCs w:val="24"/>
        </w:rPr>
      </w:pPr>
      <w:r>
        <w:rPr>
          <w:rFonts w:ascii="Arial" w:hAnsi="Arial" w:cs="Arial"/>
          <w:sz w:val="24"/>
          <w:szCs w:val="24"/>
        </w:rPr>
        <w:t>Reporting Company</w:t>
      </w:r>
      <w:r w:rsidR="004E03C1">
        <w:rPr>
          <w:rFonts w:ascii="Arial" w:hAnsi="Arial" w:cs="Arial"/>
          <w:sz w:val="24"/>
          <w:szCs w:val="24"/>
        </w:rPr>
        <w:t xml:space="preserve">  </w:t>
      </w:r>
      <w:r w:rsidR="004E03C1" w:rsidRPr="00474FEE">
        <w:rPr>
          <w:rFonts w:ascii="Arial" w:hAnsi="Arial" w:cs="Arial"/>
          <w:b/>
          <w:bCs/>
          <w:color w:val="C00000"/>
        </w:rPr>
        <w:t>_____Initial</w:t>
      </w:r>
    </w:p>
    <w:p w14:paraId="6B165FB0" w14:textId="2C291039" w:rsidR="004436EE" w:rsidRDefault="004436EE" w:rsidP="00CF537B">
      <w:pPr>
        <w:pStyle w:val="ListParagraph"/>
        <w:numPr>
          <w:ilvl w:val="1"/>
          <w:numId w:val="3"/>
        </w:numPr>
        <w:spacing w:after="0"/>
        <w:rPr>
          <w:rFonts w:ascii="Arial" w:hAnsi="Arial" w:cs="Arial"/>
          <w:sz w:val="24"/>
          <w:szCs w:val="24"/>
        </w:rPr>
      </w:pPr>
      <w:r>
        <w:rPr>
          <w:rFonts w:ascii="Arial" w:hAnsi="Arial" w:cs="Arial"/>
          <w:sz w:val="24"/>
          <w:szCs w:val="24"/>
        </w:rPr>
        <w:t>Full legal name</w:t>
      </w:r>
    </w:p>
    <w:p w14:paraId="08713734" w14:textId="1E5BACC2" w:rsidR="004436EE" w:rsidRDefault="004436EE" w:rsidP="00CF537B">
      <w:pPr>
        <w:pStyle w:val="ListParagraph"/>
        <w:numPr>
          <w:ilvl w:val="1"/>
          <w:numId w:val="3"/>
        </w:numPr>
        <w:spacing w:after="0"/>
        <w:rPr>
          <w:rFonts w:ascii="Arial" w:hAnsi="Arial" w:cs="Arial"/>
          <w:sz w:val="24"/>
          <w:szCs w:val="24"/>
        </w:rPr>
      </w:pPr>
      <w:r>
        <w:rPr>
          <w:rFonts w:ascii="Arial" w:hAnsi="Arial" w:cs="Arial"/>
          <w:sz w:val="24"/>
          <w:szCs w:val="24"/>
        </w:rPr>
        <w:t>Any and all trade name or “doing business as” (DBA) name</w:t>
      </w:r>
    </w:p>
    <w:p w14:paraId="058EF3F0" w14:textId="3DCCA55E" w:rsidR="004436EE" w:rsidRDefault="004436EE" w:rsidP="00CF537B">
      <w:pPr>
        <w:pStyle w:val="ListParagraph"/>
        <w:numPr>
          <w:ilvl w:val="1"/>
          <w:numId w:val="3"/>
        </w:numPr>
        <w:spacing w:after="0"/>
        <w:rPr>
          <w:rFonts w:ascii="Arial" w:hAnsi="Arial" w:cs="Arial"/>
          <w:sz w:val="24"/>
          <w:szCs w:val="24"/>
        </w:rPr>
      </w:pPr>
      <w:r>
        <w:rPr>
          <w:rFonts w:ascii="Arial" w:hAnsi="Arial" w:cs="Arial"/>
          <w:sz w:val="24"/>
          <w:szCs w:val="24"/>
        </w:rPr>
        <w:t>Complete current U.S. address</w:t>
      </w:r>
    </w:p>
    <w:p w14:paraId="2BEE04D2" w14:textId="3DDF4C32" w:rsidR="004436EE" w:rsidRDefault="004436EE" w:rsidP="00CF537B">
      <w:pPr>
        <w:pStyle w:val="ListParagraph"/>
        <w:numPr>
          <w:ilvl w:val="1"/>
          <w:numId w:val="3"/>
        </w:numPr>
        <w:spacing w:after="0"/>
        <w:rPr>
          <w:rFonts w:ascii="Arial" w:hAnsi="Arial" w:cs="Arial"/>
          <w:sz w:val="24"/>
          <w:szCs w:val="24"/>
        </w:rPr>
      </w:pPr>
      <w:r>
        <w:rPr>
          <w:rFonts w:ascii="Arial" w:hAnsi="Arial" w:cs="Arial"/>
          <w:sz w:val="24"/>
          <w:szCs w:val="24"/>
        </w:rPr>
        <w:t>State, Tribal, or foreign jurisdiction of formation</w:t>
      </w:r>
    </w:p>
    <w:p w14:paraId="008F1ADD" w14:textId="52BE136A" w:rsidR="00631535" w:rsidRDefault="00CF537B" w:rsidP="00523A30">
      <w:pPr>
        <w:pStyle w:val="ListParagraph"/>
        <w:numPr>
          <w:ilvl w:val="1"/>
          <w:numId w:val="3"/>
        </w:numPr>
        <w:spacing w:after="0"/>
        <w:rPr>
          <w:rFonts w:ascii="Arial" w:hAnsi="Arial" w:cs="Arial"/>
          <w:sz w:val="24"/>
          <w:szCs w:val="24"/>
        </w:rPr>
      </w:pPr>
      <w:r w:rsidRPr="00CF537B">
        <w:rPr>
          <w:rFonts w:ascii="Arial" w:hAnsi="Arial" w:cs="Arial"/>
          <w:sz w:val="24"/>
          <w:szCs w:val="24"/>
        </w:rPr>
        <w:t>Internal Revenue Service (IRS) Taxpayer Identification Number (TIN)</w:t>
      </w:r>
    </w:p>
    <w:p w14:paraId="3362803A" w14:textId="77777777" w:rsidR="00CF537B" w:rsidRDefault="00CF537B" w:rsidP="00CF537B">
      <w:pPr>
        <w:pStyle w:val="ListParagraph"/>
        <w:spacing w:after="0"/>
        <w:ind w:left="1440"/>
        <w:rPr>
          <w:rFonts w:ascii="Arial" w:hAnsi="Arial" w:cs="Arial"/>
          <w:sz w:val="24"/>
          <w:szCs w:val="24"/>
        </w:rPr>
      </w:pPr>
    </w:p>
    <w:p w14:paraId="32028499" w14:textId="24566061" w:rsidR="00CF537B" w:rsidRDefault="00CF537B" w:rsidP="00CF537B">
      <w:pPr>
        <w:pStyle w:val="ListParagraph"/>
        <w:numPr>
          <w:ilvl w:val="0"/>
          <w:numId w:val="2"/>
        </w:numPr>
        <w:spacing w:after="0"/>
        <w:rPr>
          <w:rFonts w:ascii="Arial" w:hAnsi="Arial" w:cs="Arial"/>
          <w:sz w:val="24"/>
          <w:szCs w:val="24"/>
        </w:rPr>
      </w:pPr>
      <w:r>
        <w:rPr>
          <w:rFonts w:ascii="Arial" w:hAnsi="Arial" w:cs="Arial"/>
          <w:sz w:val="24"/>
          <w:szCs w:val="24"/>
        </w:rPr>
        <w:t>Beneficial Owner</w:t>
      </w:r>
      <w:r w:rsidR="004E03C1">
        <w:rPr>
          <w:rFonts w:ascii="Arial" w:hAnsi="Arial" w:cs="Arial"/>
          <w:sz w:val="24"/>
          <w:szCs w:val="24"/>
        </w:rPr>
        <w:t xml:space="preserve">  </w:t>
      </w:r>
      <w:r w:rsidR="004E03C1" w:rsidRPr="00474FEE">
        <w:rPr>
          <w:rFonts w:ascii="Arial" w:hAnsi="Arial" w:cs="Arial"/>
          <w:b/>
          <w:bCs/>
          <w:color w:val="C00000"/>
        </w:rPr>
        <w:t>_____Initial</w:t>
      </w:r>
    </w:p>
    <w:p w14:paraId="44EED4A6" w14:textId="48F69AC8" w:rsidR="00CF537B" w:rsidRDefault="00CF537B" w:rsidP="00CF537B">
      <w:pPr>
        <w:pStyle w:val="ListParagraph"/>
        <w:numPr>
          <w:ilvl w:val="1"/>
          <w:numId w:val="2"/>
        </w:numPr>
        <w:spacing w:after="0"/>
        <w:rPr>
          <w:rFonts w:ascii="Arial" w:hAnsi="Arial" w:cs="Arial"/>
          <w:sz w:val="24"/>
          <w:szCs w:val="24"/>
        </w:rPr>
      </w:pPr>
      <w:r>
        <w:rPr>
          <w:rFonts w:ascii="Arial" w:hAnsi="Arial" w:cs="Arial"/>
          <w:sz w:val="24"/>
          <w:szCs w:val="24"/>
        </w:rPr>
        <w:t>Full legal name</w:t>
      </w:r>
    </w:p>
    <w:p w14:paraId="144D8C42" w14:textId="7646AC98" w:rsidR="00CF537B" w:rsidRDefault="00CF537B" w:rsidP="00CF537B">
      <w:pPr>
        <w:pStyle w:val="ListParagraph"/>
        <w:numPr>
          <w:ilvl w:val="1"/>
          <w:numId w:val="2"/>
        </w:numPr>
        <w:spacing w:after="0"/>
        <w:rPr>
          <w:rFonts w:ascii="Arial" w:hAnsi="Arial" w:cs="Arial"/>
          <w:sz w:val="24"/>
          <w:szCs w:val="24"/>
        </w:rPr>
      </w:pPr>
      <w:r>
        <w:rPr>
          <w:rFonts w:ascii="Arial" w:hAnsi="Arial" w:cs="Arial"/>
          <w:sz w:val="24"/>
          <w:szCs w:val="24"/>
        </w:rPr>
        <w:t>Date of birth</w:t>
      </w:r>
    </w:p>
    <w:p w14:paraId="2544B63A" w14:textId="6E6EF646" w:rsidR="00CF537B" w:rsidRDefault="00CF537B" w:rsidP="00CF537B">
      <w:pPr>
        <w:pStyle w:val="ListParagraph"/>
        <w:numPr>
          <w:ilvl w:val="1"/>
          <w:numId w:val="2"/>
        </w:numPr>
        <w:spacing w:after="0"/>
        <w:rPr>
          <w:rFonts w:ascii="Arial" w:hAnsi="Arial" w:cs="Arial"/>
          <w:sz w:val="24"/>
          <w:szCs w:val="24"/>
        </w:rPr>
      </w:pPr>
      <w:r>
        <w:rPr>
          <w:rFonts w:ascii="Arial" w:hAnsi="Arial" w:cs="Arial"/>
          <w:sz w:val="24"/>
          <w:szCs w:val="24"/>
        </w:rPr>
        <w:t>Complete current address (residential, no P.O. Boxes)</w:t>
      </w:r>
    </w:p>
    <w:p w14:paraId="16806FA3" w14:textId="68EB9BAF" w:rsidR="00CF537B" w:rsidRDefault="00CF537B" w:rsidP="00CF537B">
      <w:pPr>
        <w:pStyle w:val="ListParagraph"/>
        <w:numPr>
          <w:ilvl w:val="1"/>
          <w:numId w:val="2"/>
        </w:numPr>
        <w:spacing w:after="0"/>
        <w:rPr>
          <w:rFonts w:ascii="Arial" w:hAnsi="Arial" w:cs="Arial"/>
          <w:sz w:val="24"/>
          <w:szCs w:val="24"/>
        </w:rPr>
      </w:pPr>
      <w:r>
        <w:rPr>
          <w:rFonts w:ascii="Arial" w:hAnsi="Arial" w:cs="Arial"/>
          <w:sz w:val="24"/>
          <w:szCs w:val="24"/>
        </w:rPr>
        <w:t>Unique identifying number with image</w:t>
      </w:r>
    </w:p>
    <w:p w14:paraId="3D6C8418" w14:textId="011A0C92" w:rsidR="00CF537B" w:rsidRDefault="00CF537B" w:rsidP="00CF537B">
      <w:pPr>
        <w:pStyle w:val="ListParagraph"/>
        <w:numPr>
          <w:ilvl w:val="2"/>
          <w:numId w:val="2"/>
        </w:numPr>
        <w:spacing w:after="0"/>
        <w:rPr>
          <w:rFonts w:ascii="Arial" w:hAnsi="Arial" w:cs="Arial"/>
          <w:sz w:val="24"/>
          <w:szCs w:val="24"/>
        </w:rPr>
      </w:pPr>
      <w:r>
        <w:rPr>
          <w:rFonts w:ascii="Arial" w:hAnsi="Arial" w:cs="Arial"/>
          <w:sz w:val="24"/>
          <w:szCs w:val="24"/>
        </w:rPr>
        <w:t>State Driver’s License</w:t>
      </w:r>
    </w:p>
    <w:p w14:paraId="2605FD79" w14:textId="4469706E" w:rsidR="00CF537B" w:rsidRDefault="00CF537B" w:rsidP="00CF537B">
      <w:pPr>
        <w:pStyle w:val="ListParagraph"/>
        <w:numPr>
          <w:ilvl w:val="2"/>
          <w:numId w:val="2"/>
        </w:numPr>
        <w:spacing w:after="0"/>
        <w:rPr>
          <w:rFonts w:ascii="Arial" w:hAnsi="Arial" w:cs="Arial"/>
          <w:sz w:val="24"/>
          <w:szCs w:val="24"/>
        </w:rPr>
      </w:pPr>
      <w:r>
        <w:rPr>
          <w:rFonts w:ascii="Arial" w:hAnsi="Arial" w:cs="Arial"/>
          <w:sz w:val="24"/>
          <w:szCs w:val="24"/>
        </w:rPr>
        <w:t>U.S. Passport</w:t>
      </w:r>
    </w:p>
    <w:p w14:paraId="6C12F05A" w14:textId="44686C87" w:rsidR="00CF537B" w:rsidRDefault="00CF537B" w:rsidP="00CF537B">
      <w:pPr>
        <w:pStyle w:val="ListParagraph"/>
        <w:numPr>
          <w:ilvl w:val="2"/>
          <w:numId w:val="2"/>
        </w:numPr>
        <w:spacing w:after="0"/>
        <w:rPr>
          <w:rFonts w:ascii="Arial" w:hAnsi="Arial" w:cs="Arial"/>
          <w:sz w:val="24"/>
          <w:szCs w:val="24"/>
        </w:rPr>
      </w:pPr>
      <w:r>
        <w:rPr>
          <w:rFonts w:ascii="Arial" w:hAnsi="Arial" w:cs="Arial"/>
          <w:sz w:val="24"/>
          <w:szCs w:val="24"/>
        </w:rPr>
        <w:t>ID document issued by a state, local government, or tribe</w:t>
      </w:r>
    </w:p>
    <w:p w14:paraId="3FA1CE42" w14:textId="4B21D373" w:rsidR="00CF537B" w:rsidRDefault="00CF537B" w:rsidP="00CF537B">
      <w:pPr>
        <w:pStyle w:val="ListParagraph"/>
        <w:numPr>
          <w:ilvl w:val="2"/>
          <w:numId w:val="2"/>
        </w:numPr>
        <w:spacing w:after="0"/>
        <w:rPr>
          <w:rFonts w:ascii="Arial" w:hAnsi="Arial" w:cs="Arial"/>
          <w:sz w:val="24"/>
          <w:szCs w:val="24"/>
        </w:rPr>
      </w:pPr>
      <w:r>
        <w:rPr>
          <w:rFonts w:ascii="Arial" w:hAnsi="Arial" w:cs="Arial"/>
          <w:sz w:val="24"/>
          <w:szCs w:val="24"/>
        </w:rPr>
        <w:t>If none of the above, then foreign passport</w:t>
      </w:r>
    </w:p>
    <w:p w14:paraId="4679C08E" w14:textId="270A9678" w:rsidR="00076839" w:rsidRDefault="00076839" w:rsidP="00474FEE">
      <w:pPr>
        <w:spacing w:after="0"/>
        <w:rPr>
          <w:rFonts w:ascii="Arial" w:hAnsi="Arial" w:cs="Arial"/>
          <w:sz w:val="24"/>
          <w:szCs w:val="24"/>
        </w:rPr>
      </w:pPr>
    </w:p>
    <w:p w14:paraId="40ACC243" w14:textId="6DA33342" w:rsidR="00474FEE" w:rsidRDefault="00474FEE" w:rsidP="00474FEE">
      <w:pPr>
        <w:pStyle w:val="ListParagraph"/>
        <w:numPr>
          <w:ilvl w:val="0"/>
          <w:numId w:val="2"/>
        </w:numPr>
        <w:spacing w:after="0"/>
        <w:rPr>
          <w:rFonts w:ascii="Arial" w:hAnsi="Arial" w:cs="Arial"/>
          <w:sz w:val="24"/>
          <w:szCs w:val="24"/>
        </w:rPr>
      </w:pPr>
      <w:r>
        <w:rPr>
          <w:rFonts w:ascii="Arial" w:hAnsi="Arial" w:cs="Arial"/>
          <w:sz w:val="24"/>
          <w:szCs w:val="24"/>
        </w:rPr>
        <w:t>Company Applicant (‘Reporting Company’ form</w:t>
      </w:r>
      <w:r w:rsidR="000E0B88">
        <w:rPr>
          <w:rFonts w:ascii="Arial" w:hAnsi="Arial" w:cs="Arial"/>
          <w:sz w:val="24"/>
          <w:szCs w:val="24"/>
        </w:rPr>
        <w:t>ed</w:t>
      </w:r>
      <w:r>
        <w:rPr>
          <w:rFonts w:ascii="Arial" w:hAnsi="Arial" w:cs="Arial"/>
          <w:sz w:val="24"/>
          <w:szCs w:val="24"/>
        </w:rPr>
        <w:t xml:space="preserve"> January 1, 2024 or thereafter</w:t>
      </w:r>
      <w:r w:rsidR="000E0B88">
        <w:rPr>
          <w:rFonts w:ascii="Arial" w:hAnsi="Arial" w:cs="Arial"/>
          <w:sz w:val="24"/>
          <w:szCs w:val="24"/>
        </w:rPr>
        <w:t>)</w:t>
      </w:r>
      <w:r w:rsidR="004E03C1">
        <w:rPr>
          <w:rFonts w:ascii="Arial" w:hAnsi="Arial" w:cs="Arial"/>
          <w:sz w:val="24"/>
          <w:szCs w:val="24"/>
        </w:rPr>
        <w:t xml:space="preserve"> </w:t>
      </w:r>
      <w:r w:rsidR="004E03C1" w:rsidRPr="00474FEE">
        <w:rPr>
          <w:rFonts w:ascii="Arial" w:hAnsi="Arial" w:cs="Arial"/>
          <w:b/>
          <w:bCs/>
          <w:color w:val="C00000"/>
        </w:rPr>
        <w:t>_____Initial</w:t>
      </w:r>
    </w:p>
    <w:p w14:paraId="011C43A5" w14:textId="77777777" w:rsidR="00474FEE" w:rsidRDefault="00474FEE" w:rsidP="00474FEE">
      <w:pPr>
        <w:pStyle w:val="ListParagraph"/>
        <w:numPr>
          <w:ilvl w:val="1"/>
          <w:numId w:val="2"/>
        </w:numPr>
        <w:spacing w:after="0"/>
        <w:rPr>
          <w:rFonts w:ascii="Arial" w:hAnsi="Arial" w:cs="Arial"/>
          <w:sz w:val="24"/>
          <w:szCs w:val="24"/>
        </w:rPr>
      </w:pPr>
      <w:r>
        <w:rPr>
          <w:rFonts w:ascii="Arial" w:hAnsi="Arial" w:cs="Arial"/>
          <w:sz w:val="24"/>
          <w:szCs w:val="24"/>
        </w:rPr>
        <w:t>Full legal name</w:t>
      </w:r>
    </w:p>
    <w:p w14:paraId="345BD102" w14:textId="77777777" w:rsidR="00474FEE" w:rsidRDefault="00474FEE" w:rsidP="00474FEE">
      <w:pPr>
        <w:pStyle w:val="ListParagraph"/>
        <w:numPr>
          <w:ilvl w:val="1"/>
          <w:numId w:val="2"/>
        </w:numPr>
        <w:spacing w:after="0"/>
        <w:rPr>
          <w:rFonts w:ascii="Arial" w:hAnsi="Arial" w:cs="Arial"/>
          <w:sz w:val="24"/>
          <w:szCs w:val="24"/>
        </w:rPr>
      </w:pPr>
      <w:r>
        <w:rPr>
          <w:rFonts w:ascii="Arial" w:hAnsi="Arial" w:cs="Arial"/>
          <w:sz w:val="24"/>
          <w:szCs w:val="24"/>
        </w:rPr>
        <w:t>Date of birth</w:t>
      </w:r>
    </w:p>
    <w:p w14:paraId="416DF8D1" w14:textId="77777777" w:rsidR="00474FEE" w:rsidRDefault="00474FEE" w:rsidP="00474FEE">
      <w:pPr>
        <w:pStyle w:val="ListParagraph"/>
        <w:numPr>
          <w:ilvl w:val="1"/>
          <w:numId w:val="2"/>
        </w:numPr>
        <w:spacing w:after="0"/>
        <w:rPr>
          <w:rFonts w:ascii="Arial" w:hAnsi="Arial" w:cs="Arial"/>
          <w:sz w:val="24"/>
          <w:szCs w:val="24"/>
        </w:rPr>
      </w:pPr>
      <w:r>
        <w:rPr>
          <w:rFonts w:ascii="Arial" w:hAnsi="Arial" w:cs="Arial"/>
          <w:sz w:val="24"/>
          <w:szCs w:val="24"/>
        </w:rPr>
        <w:t>Complete current address (residential, no P.O. Boxes)</w:t>
      </w:r>
    </w:p>
    <w:p w14:paraId="32EF4D05" w14:textId="77777777" w:rsidR="00474FEE" w:rsidRDefault="00474FEE" w:rsidP="00474FEE">
      <w:pPr>
        <w:pStyle w:val="ListParagraph"/>
        <w:numPr>
          <w:ilvl w:val="1"/>
          <w:numId w:val="2"/>
        </w:numPr>
        <w:spacing w:after="0"/>
        <w:rPr>
          <w:rFonts w:ascii="Arial" w:hAnsi="Arial" w:cs="Arial"/>
          <w:sz w:val="24"/>
          <w:szCs w:val="24"/>
        </w:rPr>
      </w:pPr>
      <w:r>
        <w:rPr>
          <w:rFonts w:ascii="Arial" w:hAnsi="Arial" w:cs="Arial"/>
          <w:sz w:val="24"/>
          <w:szCs w:val="24"/>
        </w:rPr>
        <w:t>Unique identifying number with image</w:t>
      </w:r>
    </w:p>
    <w:p w14:paraId="216A87F1" w14:textId="77777777" w:rsidR="00474FEE" w:rsidRDefault="00474FEE" w:rsidP="00474FEE">
      <w:pPr>
        <w:pStyle w:val="ListParagraph"/>
        <w:numPr>
          <w:ilvl w:val="2"/>
          <w:numId w:val="2"/>
        </w:numPr>
        <w:spacing w:after="0"/>
        <w:rPr>
          <w:rFonts w:ascii="Arial" w:hAnsi="Arial" w:cs="Arial"/>
          <w:sz w:val="24"/>
          <w:szCs w:val="24"/>
        </w:rPr>
      </w:pPr>
      <w:r>
        <w:rPr>
          <w:rFonts w:ascii="Arial" w:hAnsi="Arial" w:cs="Arial"/>
          <w:sz w:val="24"/>
          <w:szCs w:val="24"/>
        </w:rPr>
        <w:t>State Driver’s License</w:t>
      </w:r>
    </w:p>
    <w:p w14:paraId="0EEDFB33" w14:textId="77777777" w:rsidR="00474FEE" w:rsidRDefault="00474FEE" w:rsidP="00474FEE">
      <w:pPr>
        <w:pStyle w:val="ListParagraph"/>
        <w:numPr>
          <w:ilvl w:val="2"/>
          <w:numId w:val="2"/>
        </w:numPr>
        <w:spacing w:after="0"/>
        <w:rPr>
          <w:rFonts w:ascii="Arial" w:hAnsi="Arial" w:cs="Arial"/>
          <w:sz w:val="24"/>
          <w:szCs w:val="24"/>
        </w:rPr>
      </w:pPr>
      <w:r>
        <w:rPr>
          <w:rFonts w:ascii="Arial" w:hAnsi="Arial" w:cs="Arial"/>
          <w:sz w:val="24"/>
          <w:szCs w:val="24"/>
        </w:rPr>
        <w:t>U.S. Passport</w:t>
      </w:r>
    </w:p>
    <w:p w14:paraId="5ACA946A" w14:textId="77777777" w:rsidR="00474FEE" w:rsidRDefault="00474FEE" w:rsidP="00474FEE">
      <w:pPr>
        <w:pStyle w:val="ListParagraph"/>
        <w:numPr>
          <w:ilvl w:val="2"/>
          <w:numId w:val="2"/>
        </w:numPr>
        <w:spacing w:after="0"/>
        <w:rPr>
          <w:rFonts w:ascii="Arial" w:hAnsi="Arial" w:cs="Arial"/>
          <w:sz w:val="24"/>
          <w:szCs w:val="24"/>
        </w:rPr>
      </w:pPr>
      <w:r>
        <w:rPr>
          <w:rFonts w:ascii="Arial" w:hAnsi="Arial" w:cs="Arial"/>
          <w:sz w:val="24"/>
          <w:szCs w:val="24"/>
        </w:rPr>
        <w:t>ID document issued by a state, local government, or tribe</w:t>
      </w:r>
    </w:p>
    <w:p w14:paraId="14FCDBA9" w14:textId="180A606A" w:rsidR="00474FEE" w:rsidRPr="00474FEE" w:rsidRDefault="00474FEE" w:rsidP="00474FEE">
      <w:pPr>
        <w:pStyle w:val="ListParagraph"/>
        <w:numPr>
          <w:ilvl w:val="2"/>
          <w:numId w:val="2"/>
        </w:numPr>
        <w:spacing w:after="0"/>
        <w:rPr>
          <w:rFonts w:ascii="Arial" w:hAnsi="Arial" w:cs="Arial"/>
          <w:sz w:val="24"/>
          <w:szCs w:val="24"/>
        </w:rPr>
      </w:pPr>
      <w:r>
        <w:rPr>
          <w:rFonts w:ascii="Arial" w:hAnsi="Arial" w:cs="Arial"/>
          <w:sz w:val="24"/>
          <w:szCs w:val="24"/>
        </w:rPr>
        <w:t>If none of the above, then foreign passport</w:t>
      </w:r>
    </w:p>
    <w:p w14:paraId="4776B2FE" w14:textId="77777777" w:rsidR="00BC3501" w:rsidRPr="004436EE" w:rsidRDefault="00BC3501" w:rsidP="00BC3501">
      <w:pPr>
        <w:autoSpaceDE w:val="0"/>
        <w:autoSpaceDN w:val="0"/>
        <w:adjustRightInd w:val="0"/>
        <w:spacing w:after="0" w:line="240" w:lineRule="auto"/>
        <w:rPr>
          <w:rFonts w:ascii="Arial" w:hAnsi="Arial" w:cs="Arial"/>
          <w:sz w:val="24"/>
          <w:szCs w:val="24"/>
        </w:rPr>
      </w:pPr>
    </w:p>
    <w:p w14:paraId="6F8408DA" w14:textId="56B005D5" w:rsidR="00AC7AF3" w:rsidRPr="00474FEE" w:rsidRDefault="00474FEE" w:rsidP="00DE5482">
      <w:pPr>
        <w:pStyle w:val="NormalWeb"/>
        <w:shd w:val="clear" w:color="auto" w:fill="FFFFFF"/>
        <w:spacing w:before="0" w:beforeAutospacing="0" w:after="0" w:afterAutospacing="0" w:line="384" w:lineRule="atLeast"/>
        <w:rPr>
          <w:rFonts w:ascii="Arial" w:hAnsi="Arial" w:cs="Arial"/>
          <w:b/>
          <w:bCs/>
          <w:color w:val="323434"/>
        </w:rPr>
      </w:pPr>
      <w:r w:rsidRPr="00474FEE">
        <w:rPr>
          <w:rFonts w:ascii="Arial" w:hAnsi="Arial" w:cs="Arial"/>
          <w:b/>
          <w:bCs/>
          <w:color w:val="323434"/>
        </w:rPr>
        <w:lastRenderedPageBreak/>
        <w:t>Updates or Corrections</w:t>
      </w:r>
    </w:p>
    <w:p w14:paraId="62A23E24" w14:textId="77777777" w:rsidR="00474FEE" w:rsidRDefault="00474FEE" w:rsidP="00DE5482">
      <w:pPr>
        <w:pStyle w:val="NormalWeb"/>
        <w:shd w:val="clear" w:color="auto" w:fill="FFFFFF"/>
        <w:spacing w:before="0" w:beforeAutospacing="0" w:after="0" w:afterAutospacing="0" w:line="384" w:lineRule="atLeast"/>
        <w:rPr>
          <w:rFonts w:ascii="Arial" w:hAnsi="Arial" w:cs="Arial"/>
          <w:color w:val="323434"/>
        </w:rPr>
      </w:pPr>
    </w:p>
    <w:p w14:paraId="67EF32B2" w14:textId="39100928" w:rsidR="00474FEE" w:rsidRPr="0055388B" w:rsidRDefault="00474FEE" w:rsidP="00474FEE">
      <w:pPr>
        <w:pStyle w:val="Pa2"/>
        <w:spacing w:before="200"/>
        <w:rPr>
          <w:rFonts w:ascii="Arial" w:hAnsi="Arial" w:cs="Arial"/>
          <w:color w:val="000000"/>
        </w:rPr>
      </w:pPr>
      <w:r w:rsidRPr="0055388B">
        <w:rPr>
          <w:rFonts w:ascii="Arial" w:hAnsi="Arial" w:cs="Arial"/>
          <w:color w:val="000000"/>
        </w:rPr>
        <w:t xml:space="preserve">If there is </w:t>
      </w:r>
      <w:r w:rsidRPr="0055388B">
        <w:rPr>
          <w:rFonts w:ascii="Arial" w:hAnsi="Arial" w:cs="Arial"/>
          <w:b/>
          <w:bCs/>
          <w:i/>
          <w:iCs/>
          <w:color w:val="000000"/>
        </w:rPr>
        <w:t xml:space="preserve">any change </w:t>
      </w:r>
      <w:r w:rsidRPr="0055388B">
        <w:rPr>
          <w:rFonts w:ascii="Arial" w:hAnsi="Arial" w:cs="Arial"/>
          <w:color w:val="000000"/>
        </w:rPr>
        <w:t>to the required information about your company or its beneficial owners in a BOI report that your company filed, your company must file an updated BOI report no later than 30 days after the date on which the change occurred. The same 30-day timeline applies to changes in information submitted by an individual in order to obtain a FinCEN identifier. A reporting company is not required to file an updated report for any changes to previously reported personal information about a company applicant.</w:t>
      </w:r>
      <w:r w:rsidR="004E03C1">
        <w:rPr>
          <w:rFonts w:ascii="Arial" w:hAnsi="Arial" w:cs="Arial"/>
          <w:color w:val="000000"/>
        </w:rPr>
        <w:t xml:space="preserve">  </w:t>
      </w:r>
      <w:r w:rsidR="004E03C1" w:rsidRPr="00474FEE">
        <w:rPr>
          <w:rFonts w:ascii="Arial" w:hAnsi="Arial" w:cs="Arial"/>
          <w:b/>
          <w:bCs/>
          <w:color w:val="C00000"/>
        </w:rPr>
        <w:t>_____Initial</w:t>
      </w:r>
    </w:p>
    <w:p w14:paraId="1E7ACBF5" w14:textId="77777777" w:rsidR="00474FEE" w:rsidRDefault="00474FEE" w:rsidP="00474FEE">
      <w:pPr>
        <w:pStyle w:val="NormalWeb"/>
        <w:shd w:val="clear" w:color="auto" w:fill="FFFFFF"/>
        <w:spacing w:before="0" w:beforeAutospacing="0" w:after="0" w:afterAutospacing="0" w:line="384" w:lineRule="atLeast"/>
        <w:rPr>
          <w:rFonts w:ascii="Arial" w:hAnsi="Arial" w:cs="Arial"/>
          <w:color w:val="323434"/>
        </w:rPr>
      </w:pPr>
    </w:p>
    <w:p w14:paraId="5779AFD1" w14:textId="0133AB2D" w:rsidR="00474FEE" w:rsidRPr="00474FEE" w:rsidRDefault="00474FEE" w:rsidP="00474FEE">
      <w:pPr>
        <w:pStyle w:val="NormalWeb"/>
        <w:shd w:val="clear" w:color="auto" w:fill="FFFFFF"/>
        <w:spacing w:before="0" w:beforeAutospacing="0" w:after="0" w:afterAutospacing="0" w:line="384" w:lineRule="atLeast"/>
        <w:rPr>
          <w:rFonts w:ascii="Arial" w:hAnsi="Arial" w:cs="Arial"/>
          <w:b/>
          <w:bCs/>
          <w:color w:val="000000"/>
        </w:rPr>
      </w:pPr>
      <w:r w:rsidRPr="00474FEE">
        <w:rPr>
          <w:rFonts w:ascii="Arial" w:hAnsi="Arial" w:cs="Arial"/>
          <w:b/>
          <w:bCs/>
          <w:color w:val="323434"/>
        </w:rPr>
        <w:t>Furthermore, the following must be reported to our office no later than 10 days after a particular change</w:t>
      </w:r>
      <w:r w:rsidR="000E0B88">
        <w:rPr>
          <w:rFonts w:ascii="Arial" w:hAnsi="Arial" w:cs="Arial"/>
          <w:b/>
          <w:bCs/>
          <w:color w:val="323434"/>
        </w:rPr>
        <w:t xml:space="preserve"> so we can file the updated report within 30 days to FinCEN</w:t>
      </w:r>
      <w:r w:rsidRPr="00474FEE">
        <w:rPr>
          <w:rFonts w:ascii="Arial" w:hAnsi="Arial" w:cs="Arial"/>
          <w:b/>
          <w:bCs/>
          <w:color w:val="323434"/>
        </w:rPr>
        <w:t>. S</w:t>
      </w:r>
      <w:r w:rsidRPr="00474FEE">
        <w:rPr>
          <w:rFonts w:ascii="Arial" w:hAnsi="Arial" w:cs="Arial"/>
          <w:b/>
          <w:bCs/>
          <w:color w:val="000000"/>
        </w:rPr>
        <w:t>ome likely triggers and or examples</w:t>
      </w:r>
      <w:r w:rsidR="000E0B88">
        <w:rPr>
          <w:rFonts w:ascii="Arial" w:hAnsi="Arial" w:cs="Arial"/>
          <w:b/>
          <w:bCs/>
          <w:color w:val="000000"/>
        </w:rPr>
        <w:t xml:space="preserve"> </w:t>
      </w:r>
      <w:r w:rsidR="000E0B88" w:rsidRPr="000E0B88">
        <w:rPr>
          <w:rFonts w:ascii="Arial" w:hAnsi="Arial" w:cs="Arial"/>
          <w:b/>
          <w:bCs/>
          <w:color w:val="833C0B" w:themeColor="accent2" w:themeShade="80"/>
        </w:rPr>
        <w:t>(not inclusive)</w:t>
      </w:r>
      <w:r w:rsidRPr="000E0B88">
        <w:rPr>
          <w:rFonts w:ascii="Arial" w:hAnsi="Arial" w:cs="Arial"/>
          <w:b/>
          <w:bCs/>
          <w:color w:val="833C0B" w:themeColor="accent2" w:themeShade="80"/>
        </w:rPr>
        <w:t xml:space="preserve"> </w:t>
      </w:r>
      <w:r w:rsidRPr="00474FEE">
        <w:rPr>
          <w:rFonts w:ascii="Arial" w:hAnsi="Arial" w:cs="Arial"/>
          <w:b/>
          <w:bCs/>
          <w:color w:val="000000"/>
        </w:rPr>
        <w:t xml:space="preserve">of the changes that would require an updated beneficial ownership information report: </w:t>
      </w:r>
    </w:p>
    <w:p w14:paraId="725AC907" w14:textId="77777777" w:rsidR="00474FEE" w:rsidRPr="005C0287" w:rsidRDefault="00474FEE" w:rsidP="00474FEE">
      <w:pPr>
        <w:pStyle w:val="Default"/>
      </w:pPr>
    </w:p>
    <w:p w14:paraId="1FDF0529" w14:textId="297F64DD" w:rsidR="00474FEE" w:rsidRDefault="00474FEE" w:rsidP="00474FEE">
      <w:pPr>
        <w:pStyle w:val="Default"/>
        <w:numPr>
          <w:ilvl w:val="0"/>
          <w:numId w:val="5"/>
        </w:numPr>
        <w:spacing w:after="58"/>
        <w:rPr>
          <w:rFonts w:ascii="Arial" w:hAnsi="Arial" w:cs="Arial"/>
        </w:rPr>
      </w:pPr>
      <w:r w:rsidRPr="005C0287">
        <w:rPr>
          <w:rFonts w:ascii="Arial" w:hAnsi="Arial" w:cs="Arial"/>
        </w:rPr>
        <w:t>Any change to the information reported for the reporting company, such as registering a new business name</w:t>
      </w:r>
      <w:r>
        <w:rPr>
          <w:rFonts w:ascii="Arial" w:hAnsi="Arial" w:cs="Arial"/>
        </w:rPr>
        <w:t>, trade name or DBA</w:t>
      </w:r>
      <w:r w:rsidRPr="005C0287">
        <w:rPr>
          <w:rFonts w:ascii="Arial" w:hAnsi="Arial" w:cs="Arial"/>
        </w:rPr>
        <w:t xml:space="preserve">. </w:t>
      </w:r>
      <w:r w:rsidRPr="00474FEE">
        <w:rPr>
          <w:rFonts w:ascii="Arial" w:hAnsi="Arial" w:cs="Arial"/>
          <w:b/>
          <w:bCs/>
          <w:color w:val="C00000"/>
        </w:rPr>
        <w:t>_____Initial</w:t>
      </w:r>
    </w:p>
    <w:p w14:paraId="49D5B3DC" w14:textId="77777777" w:rsidR="00474FEE" w:rsidRPr="005C0287" w:rsidRDefault="00474FEE" w:rsidP="00474FEE">
      <w:pPr>
        <w:pStyle w:val="Default"/>
        <w:spacing w:after="58"/>
        <w:rPr>
          <w:rFonts w:ascii="Arial" w:hAnsi="Arial" w:cs="Arial"/>
        </w:rPr>
      </w:pPr>
    </w:p>
    <w:p w14:paraId="14049429" w14:textId="55326EC5" w:rsidR="00474FEE" w:rsidRDefault="00474FEE" w:rsidP="00DF3E41">
      <w:pPr>
        <w:pStyle w:val="Default"/>
        <w:numPr>
          <w:ilvl w:val="0"/>
          <w:numId w:val="6"/>
        </w:numPr>
        <w:spacing w:after="58"/>
        <w:rPr>
          <w:rFonts w:ascii="Arial" w:hAnsi="Arial" w:cs="Arial"/>
        </w:rPr>
      </w:pPr>
      <w:r w:rsidRPr="00474FEE">
        <w:rPr>
          <w:rFonts w:ascii="Arial" w:hAnsi="Arial" w:cs="Arial"/>
        </w:rPr>
        <w:t>A change in beneficial owners, such as a new CEO, or a sale that changes who meets the ownership interest threshold of 25 percent</w:t>
      </w:r>
      <w:r>
        <w:rPr>
          <w:rFonts w:ascii="Arial" w:hAnsi="Arial" w:cs="Arial"/>
        </w:rPr>
        <w:t xml:space="preserve">, or the death of a beneficial owner. </w:t>
      </w:r>
      <w:r w:rsidRPr="00474FEE">
        <w:rPr>
          <w:rFonts w:ascii="Arial" w:hAnsi="Arial" w:cs="Arial"/>
          <w:b/>
          <w:bCs/>
          <w:color w:val="C00000"/>
        </w:rPr>
        <w:t>_____Initial</w:t>
      </w:r>
    </w:p>
    <w:p w14:paraId="31EFEF09" w14:textId="1490C19B" w:rsidR="00474FEE" w:rsidRPr="0055388B" w:rsidRDefault="00474FEE" w:rsidP="00474FEE">
      <w:pPr>
        <w:pStyle w:val="Default"/>
        <w:numPr>
          <w:ilvl w:val="0"/>
          <w:numId w:val="9"/>
        </w:numPr>
        <w:spacing w:after="146"/>
        <w:rPr>
          <w:rFonts w:ascii="Arial" w:hAnsi="Arial" w:cs="Arial"/>
        </w:rPr>
      </w:pPr>
      <w:r>
        <w:rPr>
          <w:rFonts w:ascii="Arial" w:hAnsi="Arial" w:cs="Arial"/>
        </w:rPr>
        <w:t xml:space="preserve">Note: </w:t>
      </w:r>
      <w:r w:rsidRPr="0055388B">
        <w:rPr>
          <w:rFonts w:ascii="Arial" w:hAnsi="Arial" w:cs="Arial"/>
        </w:rPr>
        <w:t xml:space="preserve">When a beneficial owner dies, resulting in changes to the reporting company’s beneficial owners, report those changes within 30 days of when the deceased beneficial owner’s estate is settled. The updated report should, to the extent appropriate, identify any new beneficial owners. </w:t>
      </w:r>
      <w:r w:rsidR="004E03C1">
        <w:rPr>
          <w:rFonts w:ascii="Arial" w:hAnsi="Arial" w:cs="Arial"/>
        </w:rPr>
        <w:t xml:space="preserve"> </w:t>
      </w:r>
      <w:r w:rsidR="004E03C1" w:rsidRPr="00474FEE">
        <w:rPr>
          <w:rFonts w:ascii="Arial" w:hAnsi="Arial" w:cs="Arial"/>
          <w:b/>
          <w:bCs/>
          <w:color w:val="C00000"/>
        </w:rPr>
        <w:t>_____Initial</w:t>
      </w:r>
    </w:p>
    <w:p w14:paraId="4EA493DF" w14:textId="77777777" w:rsidR="00474FEE" w:rsidRPr="00474FEE" w:rsidRDefault="00474FEE" w:rsidP="00474FEE">
      <w:pPr>
        <w:pStyle w:val="Default"/>
        <w:spacing w:after="58"/>
        <w:ind w:left="720"/>
        <w:rPr>
          <w:rFonts w:ascii="Arial" w:hAnsi="Arial" w:cs="Arial"/>
        </w:rPr>
      </w:pPr>
    </w:p>
    <w:p w14:paraId="423E95EA" w14:textId="7E6CBF2B" w:rsidR="00474FEE" w:rsidRPr="009B7424" w:rsidRDefault="00474FEE" w:rsidP="00EB7312">
      <w:pPr>
        <w:pStyle w:val="Default"/>
        <w:numPr>
          <w:ilvl w:val="0"/>
          <w:numId w:val="4"/>
        </w:numPr>
        <w:ind w:left="720" w:hanging="360"/>
        <w:rPr>
          <w:rFonts w:ascii="Arial" w:hAnsi="Arial" w:cs="Arial"/>
        </w:rPr>
      </w:pPr>
      <w:r w:rsidRPr="009B7424">
        <w:rPr>
          <w:rFonts w:ascii="Arial" w:hAnsi="Arial" w:cs="Arial"/>
        </w:rPr>
        <w:t>Any change to a beneficial owner’s name, address, or unique identifying number previously provided to FinCEN.</w:t>
      </w:r>
      <w:r w:rsidR="009B7424">
        <w:rPr>
          <w:rFonts w:ascii="Arial" w:hAnsi="Arial" w:cs="Arial"/>
        </w:rPr>
        <w:t xml:space="preserve"> </w:t>
      </w:r>
      <w:r w:rsidR="003F3B32" w:rsidRPr="009B7424">
        <w:rPr>
          <w:rFonts w:ascii="Arial" w:hAnsi="Arial" w:cs="Arial"/>
          <w:b/>
          <w:bCs/>
          <w:color w:val="C00000"/>
        </w:rPr>
        <w:t>_____Initial</w:t>
      </w:r>
      <w:r w:rsidR="003F3B32">
        <w:rPr>
          <w:rFonts w:ascii="Arial" w:hAnsi="Arial" w:cs="Arial"/>
        </w:rPr>
        <w:t xml:space="preserve">   </w:t>
      </w:r>
      <w:r w:rsidR="009B7424">
        <w:rPr>
          <w:rFonts w:ascii="Arial" w:hAnsi="Arial" w:cs="Arial"/>
        </w:rPr>
        <w:t>Furthermore, i</w:t>
      </w:r>
      <w:r w:rsidRPr="009B7424">
        <w:rPr>
          <w:rFonts w:ascii="Arial" w:hAnsi="Arial" w:cs="Arial"/>
        </w:rPr>
        <w:t xml:space="preserve">f a beneficial owner obtained a new driver’s license or other identifying document that includes a changed name, address, or identifying number, the reporting company also would have to file an updated beneficial ownership information report with FinCEN, including an image of the new identifying document. </w:t>
      </w:r>
      <w:r w:rsidRPr="009B7424">
        <w:rPr>
          <w:rFonts w:ascii="Arial" w:hAnsi="Arial" w:cs="Arial"/>
          <w:b/>
          <w:bCs/>
          <w:color w:val="C00000"/>
        </w:rPr>
        <w:t>_____Initial</w:t>
      </w:r>
    </w:p>
    <w:p w14:paraId="57F04455" w14:textId="77777777" w:rsidR="00474FEE" w:rsidRPr="005C0287" w:rsidRDefault="00474FEE" w:rsidP="00474FEE">
      <w:pPr>
        <w:pStyle w:val="Default"/>
        <w:spacing w:after="58"/>
        <w:rPr>
          <w:rFonts w:ascii="Arial" w:hAnsi="Arial" w:cs="Arial"/>
        </w:rPr>
      </w:pPr>
    </w:p>
    <w:p w14:paraId="377A5608" w14:textId="2E7F0662" w:rsidR="00474FEE" w:rsidRPr="004E03C1" w:rsidRDefault="00474FEE" w:rsidP="00474FEE">
      <w:pPr>
        <w:pStyle w:val="Default"/>
        <w:numPr>
          <w:ilvl w:val="0"/>
          <w:numId w:val="4"/>
        </w:numPr>
        <w:spacing w:after="58"/>
        <w:ind w:left="720" w:hanging="360"/>
        <w:rPr>
          <w:rFonts w:ascii="Arial" w:hAnsi="Arial" w:cs="Arial"/>
        </w:rPr>
      </w:pPr>
      <w:r w:rsidRPr="0055388B">
        <w:rPr>
          <w:rFonts w:ascii="Arial" w:hAnsi="Arial" w:cs="Arial"/>
        </w:rPr>
        <w:t>Keep in mind the update requirement related to the special reporting rule for a minor child. When a beneficial owner that was a minor child reaches the age of majority, you must file an updated BOI report, identifying the individual as a beneficial owner and, if warranted, replacing their parent or legal guardian’s information with their own.</w:t>
      </w:r>
      <w:r>
        <w:rPr>
          <w:rFonts w:ascii="Arial" w:hAnsi="Arial" w:cs="Arial"/>
        </w:rPr>
        <w:t xml:space="preserve"> </w:t>
      </w:r>
      <w:r w:rsidRPr="00474FEE">
        <w:rPr>
          <w:rFonts w:ascii="Arial" w:hAnsi="Arial" w:cs="Arial"/>
          <w:b/>
          <w:bCs/>
          <w:color w:val="C00000"/>
        </w:rPr>
        <w:t>_____Initial</w:t>
      </w:r>
    </w:p>
    <w:p w14:paraId="2D85913A" w14:textId="77777777" w:rsidR="004E03C1" w:rsidRDefault="004E03C1" w:rsidP="004E03C1">
      <w:pPr>
        <w:pStyle w:val="ListParagraph"/>
        <w:rPr>
          <w:rFonts w:ascii="Arial" w:hAnsi="Arial" w:cs="Arial"/>
        </w:rPr>
      </w:pPr>
    </w:p>
    <w:p w14:paraId="50D243F3" w14:textId="77777777" w:rsidR="004E03C1" w:rsidRDefault="004E03C1" w:rsidP="004E03C1">
      <w:pPr>
        <w:pStyle w:val="Default"/>
        <w:spacing w:after="58"/>
        <w:ind w:left="720"/>
        <w:rPr>
          <w:rFonts w:ascii="Arial" w:hAnsi="Arial" w:cs="Arial"/>
        </w:rPr>
      </w:pPr>
    </w:p>
    <w:p w14:paraId="0F2A548E" w14:textId="0C50E2E6" w:rsidR="00474FEE" w:rsidRDefault="00474FEE" w:rsidP="00474FEE">
      <w:pPr>
        <w:pStyle w:val="Pa2"/>
        <w:spacing w:before="200"/>
        <w:rPr>
          <w:rFonts w:ascii="Arial" w:hAnsi="Arial" w:cs="Arial"/>
          <w:b/>
          <w:bCs/>
          <w:color w:val="C00000"/>
        </w:rPr>
      </w:pPr>
      <w:r w:rsidRPr="0055388B">
        <w:rPr>
          <w:rFonts w:ascii="Arial" w:hAnsi="Arial" w:cs="Arial"/>
          <w:color w:val="000000"/>
        </w:rPr>
        <w:lastRenderedPageBreak/>
        <w:t>If an inaccuracy is identified in a BOI report that your company filed, your company must correct it no later than 30 days after the date your company became aware of the inaccuracy or had reason to know of it. This includes any inaccuracy in the required information provided about your company, its beneficial owners, or its company applicants. The same 30-day timeline applies to inaccuracies in information submitted by an individual in order to obtain a FinCEN identifier.</w:t>
      </w:r>
      <w:r>
        <w:rPr>
          <w:rFonts w:ascii="Arial" w:hAnsi="Arial" w:cs="Arial"/>
          <w:color w:val="000000"/>
        </w:rPr>
        <w:t xml:space="preserve"> </w:t>
      </w:r>
      <w:r w:rsidRPr="00474FEE">
        <w:rPr>
          <w:rFonts w:ascii="Arial" w:hAnsi="Arial" w:cs="Arial"/>
          <w:b/>
          <w:bCs/>
          <w:color w:val="C00000"/>
        </w:rPr>
        <w:t>_____Initial</w:t>
      </w:r>
    </w:p>
    <w:p w14:paraId="349D7C9A" w14:textId="77777777" w:rsidR="00847C5B" w:rsidRDefault="00847C5B" w:rsidP="00847C5B">
      <w:pPr>
        <w:pStyle w:val="Default"/>
      </w:pPr>
    </w:p>
    <w:p w14:paraId="65B21904" w14:textId="77777777" w:rsidR="00847C5B" w:rsidRDefault="00847C5B" w:rsidP="00847C5B">
      <w:pPr>
        <w:pStyle w:val="Default"/>
      </w:pPr>
    </w:p>
    <w:p w14:paraId="02B1DCD2" w14:textId="287FD790" w:rsidR="00847C5B" w:rsidRDefault="00847C5B" w:rsidP="00847C5B">
      <w:pPr>
        <w:spacing w:after="0"/>
        <w:rPr>
          <w:rFonts w:ascii="Arial" w:hAnsi="Arial" w:cs="Arial"/>
          <w:sz w:val="24"/>
          <w:szCs w:val="24"/>
        </w:rPr>
      </w:pPr>
      <w:r>
        <w:rPr>
          <w:rFonts w:ascii="Arial" w:hAnsi="Arial" w:cs="Arial"/>
          <w:sz w:val="24"/>
          <w:szCs w:val="24"/>
        </w:rPr>
        <w:t>F</w:t>
      </w:r>
      <w:r w:rsidR="00DA0CA4">
        <w:rPr>
          <w:rFonts w:ascii="Arial" w:hAnsi="Arial" w:cs="Arial"/>
          <w:sz w:val="24"/>
          <w:szCs w:val="24"/>
        </w:rPr>
        <w:t>inally</w:t>
      </w:r>
      <w:r>
        <w:rPr>
          <w:rFonts w:ascii="Arial" w:hAnsi="Arial" w:cs="Arial"/>
          <w:sz w:val="24"/>
          <w:szCs w:val="24"/>
        </w:rPr>
        <w:t>, our firm assume</w:t>
      </w:r>
      <w:r w:rsidR="00DA0CA4">
        <w:rPr>
          <w:rFonts w:ascii="Arial" w:hAnsi="Arial" w:cs="Arial"/>
          <w:sz w:val="24"/>
          <w:szCs w:val="24"/>
        </w:rPr>
        <w:t>s</w:t>
      </w:r>
      <w:r>
        <w:rPr>
          <w:rFonts w:ascii="Arial" w:hAnsi="Arial" w:cs="Arial"/>
          <w:sz w:val="24"/>
          <w:szCs w:val="24"/>
        </w:rPr>
        <w:t xml:space="preserve"> no liability stemming from your neglect on not </w:t>
      </w:r>
      <w:r w:rsidR="00DA0CA4">
        <w:rPr>
          <w:rFonts w:ascii="Arial" w:hAnsi="Arial" w:cs="Arial"/>
          <w:sz w:val="24"/>
          <w:szCs w:val="24"/>
        </w:rPr>
        <w:t>providing applicable information as detailed above for filing the BOI</w:t>
      </w:r>
      <w:r>
        <w:rPr>
          <w:rFonts w:ascii="Arial" w:hAnsi="Arial" w:cs="Arial"/>
          <w:sz w:val="24"/>
          <w:szCs w:val="24"/>
        </w:rPr>
        <w:t xml:space="preserve"> report.</w:t>
      </w:r>
      <w:r w:rsidR="00DA0CA4">
        <w:rPr>
          <w:rFonts w:ascii="Arial" w:hAnsi="Arial" w:cs="Arial"/>
          <w:sz w:val="24"/>
          <w:szCs w:val="24"/>
        </w:rPr>
        <w:t xml:space="preserve">  </w:t>
      </w:r>
      <w:r w:rsidR="00DA0CA4" w:rsidRPr="00474FEE">
        <w:rPr>
          <w:rFonts w:ascii="Arial" w:hAnsi="Arial" w:cs="Arial"/>
          <w:b/>
          <w:bCs/>
          <w:color w:val="C00000"/>
        </w:rPr>
        <w:t>_____Initial</w:t>
      </w:r>
    </w:p>
    <w:p w14:paraId="1A85642C" w14:textId="47814DC1" w:rsidR="00973CD9" w:rsidRDefault="00973CD9" w:rsidP="00973CD9">
      <w:pPr>
        <w:pStyle w:val="Default"/>
      </w:pPr>
    </w:p>
    <w:p w14:paraId="4A24D4DF" w14:textId="77777777" w:rsidR="00973CD9" w:rsidRDefault="00973CD9" w:rsidP="00973CD9">
      <w:pPr>
        <w:pStyle w:val="Default"/>
      </w:pPr>
    </w:p>
    <w:p w14:paraId="1036A538" w14:textId="16BA8FD1" w:rsidR="00973CD9" w:rsidRPr="00973CD9" w:rsidRDefault="00973CD9" w:rsidP="00973CD9">
      <w:pPr>
        <w:autoSpaceDE w:val="0"/>
        <w:autoSpaceDN w:val="0"/>
        <w:adjustRightInd w:val="0"/>
        <w:spacing w:after="0" w:line="240" w:lineRule="auto"/>
        <w:rPr>
          <w:rFonts w:ascii="Arial" w:hAnsi="Arial" w:cs="Arial"/>
          <w:sz w:val="24"/>
          <w:szCs w:val="24"/>
        </w:rPr>
      </w:pPr>
      <w:r w:rsidRPr="00973CD9">
        <w:rPr>
          <w:rFonts w:ascii="Arial" w:hAnsi="Arial" w:cs="Arial"/>
          <w:b/>
          <w:sz w:val="24"/>
          <w:szCs w:val="24"/>
          <w:u w:val="thick"/>
        </w:rPr>
        <w:t>Signatures.</w:t>
      </w:r>
      <w:r w:rsidRPr="00973CD9">
        <w:rPr>
          <w:rFonts w:ascii="Arial" w:hAnsi="Arial" w:cs="Arial"/>
          <w:sz w:val="24"/>
          <w:szCs w:val="24"/>
        </w:rPr>
        <w:t xml:space="preserve">  By signing below, you acknowledge that you have read, understand, and accept your obligations and responsibilities and that you understand our responsibilities in preparing your </w:t>
      </w:r>
      <w:r>
        <w:rPr>
          <w:rFonts w:ascii="Arial" w:hAnsi="Arial" w:cs="Arial"/>
          <w:sz w:val="24"/>
          <w:szCs w:val="24"/>
        </w:rPr>
        <w:t>BOI report</w:t>
      </w:r>
      <w:r w:rsidRPr="00973CD9">
        <w:rPr>
          <w:rFonts w:ascii="Arial" w:hAnsi="Arial" w:cs="Arial"/>
          <w:sz w:val="24"/>
          <w:szCs w:val="24"/>
        </w:rPr>
        <w:t xml:space="preserve"> as explained above. </w:t>
      </w:r>
    </w:p>
    <w:p w14:paraId="1B6D1303" w14:textId="77777777" w:rsidR="00973CD9" w:rsidRDefault="00973CD9" w:rsidP="00973CD9">
      <w:pPr>
        <w:autoSpaceDE w:val="0"/>
        <w:autoSpaceDN w:val="0"/>
        <w:adjustRightInd w:val="0"/>
        <w:spacing w:after="0" w:line="240" w:lineRule="auto"/>
        <w:rPr>
          <w:rFonts w:ascii="PalatinoLTStd-Medium" w:hAnsi="PalatinoLTStd-Medium" w:cs="PalatinoLTStd-Medium"/>
          <w:sz w:val="20"/>
          <w:szCs w:val="20"/>
        </w:rPr>
      </w:pPr>
    </w:p>
    <w:p w14:paraId="427F205F" w14:textId="77777777" w:rsidR="00973CD9" w:rsidRDefault="00973CD9" w:rsidP="00973CD9">
      <w:pPr>
        <w:autoSpaceDE w:val="0"/>
        <w:autoSpaceDN w:val="0"/>
        <w:adjustRightInd w:val="0"/>
        <w:spacing w:after="0" w:line="240" w:lineRule="auto"/>
        <w:rPr>
          <w:rFonts w:ascii="PalatinoLTStd-Medium" w:hAnsi="PalatinoLTStd-Medium" w:cs="PalatinoLTStd-Medium"/>
          <w:sz w:val="20"/>
          <w:szCs w:val="20"/>
        </w:rPr>
      </w:pPr>
    </w:p>
    <w:p w14:paraId="49274A9B" w14:textId="4F6AB3DE" w:rsidR="00973CD9" w:rsidRDefault="00973CD9" w:rsidP="00973CD9">
      <w:pPr>
        <w:autoSpaceDE w:val="0"/>
        <w:autoSpaceDN w:val="0"/>
        <w:adjustRightInd w:val="0"/>
        <w:spacing w:after="0" w:line="240" w:lineRule="auto"/>
        <w:rPr>
          <w:rFonts w:ascii="PalatinoLTStd-Medium" w:hAnsi="PalatinoLTStd-Medium" w:cs="PalatinoLTStd-Medium"/>
          <w:sz w:val="20"/>
          <w:szCs w:val="20"/>
        </w:rPr>
      </w:pPr>
      <w:r w:rsidRPr="00BC437C">
        <w:rPr>
          <w:rFonts w:ascii="PalatinoLTStd-Medium" w:hAnsi="PalatinoLTStd-Medium" w:cs="PalatinoLTStd-Medium"/>
          <w:sz w:val="20"/>
          <w:szCs w:val="20"/>
          <w:u w:val="thick"/>
        </w:rPr>
        <w:t>_______________________________</w:t>
      </w:r>
      <w:r>
        <w:rPr>
          <w:rFonts w:ascii="PalatinoLTStd-Medium" w:hAnsi="PalatinoLTStd-Medium" w:cs="PalatinoLTStd-Medium"/>
          <w:sz w:val="20"/>
          <w:szCs w:val="20"/>
        </w:rPr>
        <w:t xml:space="preserve">      </w:t>
      </w:r>
      <w:r>
        <w:rPr>
          <w:rFonts w:ascii="PalatinoLTStd-Medium" w:hAnsi="PalatinoLTStd-Medium" w:cs="PalatinoLTStd-Medium"/>
          <w:sz w:val="20"/>
          <w:szCs w:val="20"/>
        </w:rPr>
        <w:tab/>
      </w:r>
      <w:r w:rsidRPr="00BC437C">
        <w:rPr>
          <w:rFonts w:ascii="PalatinoLTStd-Medium" w:hAnsi="PalatinoLTStd-Medium" w:cs="PalatinoLTStd-Medium"/>
          <w:sz w:val="20"/>
          <w:szCs w:val="20"/>
          <w:u w:val="thick"/>
        </w:rPr>
        <w:t>___________________</w:t>
      </w:r>
      <w:r>
        <w:rPr>
          <w:rFonts w:ascii="PalatinoLTStd-Medium" w:hAnsi="PalatinoLTStd-Medium" w:cs="PalatinoLTStd-Medium"/>
          <w:sz w:val="20"/>
          <w:szCs w:val="20"/>
          <w:u w:val="thick"/>
        </w:rPr>
        <w:t xml:space="preserve">    </w:t>
      </w:r>
      <w:r>
        <w:rPr>
          <w:rFonts w:ascii="PalatinoLTStd-Medium" w:hAnsi="PalatinoLTStd-Medium" w:cs="PalatinoLTStd-Medium"/>
          <w:sz w:val="20"/>
          <w:szCs w:val="20"/>
        </w:rPr>
        <w:tab/>
      </w:r>
      <w:r>
        <w:rPr>
          <w:rFonts w:ascii="PalatinoLTStd-Medium" w:hAnsi="PalatinoLTStd-Medium" w:cs="PalatinoLTStd-Medium"/>
          <w:sz w:val="20"/>
          <w:szCs w:val="20"/>
        </w:rPr>
        <w:tab/>
      </w:r>
      <w:r w:rsidRPr="00BC437C">
        <w:rPr>
          <w:rFonts w:ascii="PalatinoLTStd-Medium" w:hAnsi="PalatinoLTStd-Medium" w:cs="PalatinoLTStd-Medium"/>
          <w:sz w:val="20"/>
          <w:szCs w:val="20"/>
          <w:u w:val="thick"/>
        </w:rPr>
        <w:t>___________________</w:t>
      </w:r>
      <w:r>
        <w:rPr>
          <w:rFonts w:ascii="PalatinoLTStd-Medium" w:hAnsi="PalatinoLTStd-Medium" w:cs="PalatinoLTStd-Medium"/>
          <w:sz w:val="20"/>
          <w:szCs w:val="20"/>
          <w:u w:val="thick"/>
        </w:rPr>
        <w:t>________</w:t>
      </w:r>
    </w:p>
    <w:p w14:paraId="7961A452" w14:textId="6881F870" w:rsidR="00973CD9" w:rsidRDefault="00973CD9" w:rsidP="00973CD9">
      <w:pPr>
        <w:autoSpaceDE w:val="0"/>
        <w:autoSpaceDN w:val="0"/>
        <w:adjustRightInd w:val="0"/>
        <w:spacing w:after="0" w:line="240" w:lineRule="auto"/>
        <w:rPr>
          <w:rFonts w:ascii="Berlin Sans FB Demi" w:hAnsi="Berlin Sans FB Demi" w:cs="PalatinoLTStd-MediumItalic"/>
          <w:b/>
          <w:iCs/>
          <w:sz w:val="24"/>
          <w:szCs w:val="24"/>
        </w:rPr>
      </w:pPr>
      <w:r w:rsidRPr="00755404">
        <w:rPr>
          <w:rFonts w:ascii="Berlin Sans FB Demi" w:hAnsi="Berlin Sans FB Demi" w:cs="PalatinoLTStd-MediumItalic"/>
          <w:b/>
          <w:iCs/>
          <w:sz w:val="24"/>
          <w:szCs w:val="24"/>
        </w:rPr>
        <w:t>Taxpayer</w:t>
      </w:r>
      <w:r>
        <w:rPr>
          <w:rFonts w:ascii="Berlin Sans FB Demi" w:hAnsi="Berlin Sans FB Demi" w:cs="PalatinoLTStd-MediumItalic"/>
          <w:b/>
          <w:iCs/>
          <w:sz w:val="24"/>
          <w:szCs w:val="24"/>
        </w:rPr>
        <w:t xml:space="preserve"> Signature</w:t>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t xml:space="preserve">Title </w:t>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t>Printed Name</w:t>
      </w:r>
    </w:p>
    <w:p w14:paraId="0D9733F9" w14:textId="77777777" w:rsidR="00973CD9" w:rsidRDefault="00973CD9" w:rsidP="00973CD9">
      <w:pPr>
        <w:autoSpaceDE w:val="0"/>
        <w:autoSpaceDN w:val="0"/>
        <w:adjustRightInd w:val="0"/>
        <w:spacing w:after="0" w:line="240" w:lineRule="auto"/>
        <w:rPr>
          <w:rFonts w:ascii="Berlin Sans FB Demi" w:hAnsi="Berlin Sans FB Demi" w:cs="PalatinoLTStd-MediumItalic"/>
          <w:b/>
          <w:iCs/>
          <w:sz w:val="24"/>
          <w:szCs w:val="24"/>
        </w:rPr>
      </w:pPr>
    </w:p>
    <w:p w14:paraId="455EFFA3" w14:textId="77777777" w:rsidR="00973CD9" w:rsidRDefault="00973CD9" w:rsidP="00973CD9">
      <w:pPr>
        <w:autoSpaceDE w:val="0"/>
        <w:autoSpaceDN w:val="0"/>
        <w:adjustRightInd w:val="0"/>
        <w:spacing w:after="0" w:line="240" w:lineRule="auto"/>
        <w:rPr>
          <w:rFonts w:ascii="Berlin Sans FB Demi" w:hAnsi="Berlin Sans FB Demi" w:cs="PalatinoLTStd-MediumItalic"/>
          <w:b/>
          <w:iCs/>
          <w:sz w:val="24"/>
          <w:szCs w:val="24"/>
        </w:rPr>
      </w:pPr>
    </w:p>
    <w:p w14:paraId="3D15C2BD" w14:textId="4CEAEB59" w:rsidR="00973CD9" w:rsidRDefault="00973CD9" w:rsidP="00973CD9">
      <w:pPr>
        <w:autoSpaceDE w:val="0"/>
        <w:autoSpaceDN w:val="0"/>
        <w:adjustRightInd w:val="0"/>
        <w:spacing w:after="0" w:line="240" w:lineRule="auto"/>
        <w:rPr>
          <w:rFonts w:ascii="PalatinoLTStd-Medium" w:hAnsi="PalatinoLTStd-Medium" w:cs="PalatinoLTStd-Medium"/>
          <w:sz w:val="20"/>
          <w:szCs w:val="20"/>
        </w:rPr>
      </w:pPr>
      <w:r w:rsidRPr="00BC437C">
        <w:rPr>
          <w:rFonts w:ascii="PalatinoLTStd-Medium" w:hAnsi="PalatinoLTStd-Medium" w:cs="PalatinoLTStd-Medium"/>
          <w:sz w:val="20"/>
          <w:szCs w:val="20"/>
          <w:u w:val="thick"/>
        </w:rPr>
        <w:t>___________________</w:t>
      </w:r>
      <w:r>
        <w:rPr>
          <w:rFonts w:ascii="PalatinoLTStd-Medium" w:hAnsi="PalatinoLTStd-Medium" w:cs="PalatinoLTStd-Medium"/>
          <w:sz w:val="20"/>
          <w:szCs w:val="20"/>
        </w:rPr>
        <w:t xml:space="preserve">      </w:t>
      </w:r>
      <w:r>
        <w:rPr>
          <w:rFonts w:ascii="PalatinoLTStd-Medium" w:hAnsi="PalatinoLTStd-Medium" w:cs="PalatinoLTStd-Medium"/>
          <w:sz w:val="20"/>
          <w:szCs w:val="20"/>
        </w:rPr>
        <w:tab/>
        <w:t xml:space="preserve">              </w:t>
      </w:r>
      <w:r w:rsidRPr="00BC437C">
        <w:rPr>
          <w:rFonts w:ascii="PalatinoLTStd-Medium" w:hAnsi="PalatinoLTStd-Medium" w:cs="PalatinoLTStd-Medium"/>
          <w:sz w:val="20"/>
          <w:szCs w:val="20"/>
          <w:u w:val="thick"/>
        </w:rPr>
        <w:t>___________________</w:t>
      </w:r>
      <w:r>
        <w:rPr>
          <w:rFonts w:ascii="PalatinoLTStd-Medium" w:hAnsi="PalatinoLTStd-Medium" w:cs="PalatinoLTStd-Medium"/>
          <w:sz w:val="20"/>
          <w:szCs w:val="20"/>
          <w:u w:val="thick"/>
        </w:rPr>
        <w:t xml:space="preserve">    </w:t>
      </w:r>
      <w:r>
        <w:rPr>
          <w:rFonts w:ascii="PalatinoLTStd-Medium" w:hAnsi="PalatinoLTStd-Medium" w:cs="PalatinoLTStd-Medium"/>
          <w:sz w:val="20"/>
          <w:szCs w:val="20"/>
        </w:rPr>
        <w:tab/>
      </w:r>
      <w:r>
        <w:rPr>
          <w:rFonts w:ascii="PalatinoLTStd-Medium" w:hAnsi="PalatinoLTStd-Medium" w:cs="PalatinoLTStd-Medium"/>
          <w:sz w:val="20"/>
          <w:szCs w:val="20"/>
        </w:rPr>
        <w:tab/>
      </w:r>
      <w:r w:rsidRPr="00BC437C">
        <w:rPr>
          <w:rFonts w:ascii="PalatinoLTStd-Medium" w:hAnsi="PalatinoLTStd-Medium" w:cs="PalatinoLTStd-Medium"/>
          <w:sz w:val="20"/>
          <w:szCs w:val="20"/>
          <w:u w:val="thick"/>
        </w:rPr>
        <w:t>___________________</w:t>
      </w:r>
      <w:r>
        <w:rPr>
          <w:rFonts w:ascii="PalatinoLTStd-Medium" w:hAnsi="PalatinoLTStd-Medium" w:cs="PalatinoLTStd-Medium"/>
          <w:sz w:val="20"/>
          <w:szCs w:val="20"/>
          <w:u w:val="thick"/>
        </w:rPr>
        <w:t>________</w:t>
      </w:r>
    </w:p>
    <w:p w14:paraId="06DC9D96" w14:textId="6D0E184B" w:rsidR="00973CD9" w:rsidRDefault="00973CD9" w:rsidP="00973CD9">
      <w:pPr>
        <w:autoSpaceDE w:val="0"/>
        <w:autoSpaceDN w:val="0"/>
        <w:adjustRightInd w:val="0"/>
        <w:spacing w:after="0" w:line="240" w:lineRule="auto"/>
        <w:rPr>
          <w:rFonts w:ascii="Berlin Sans FB Demi" w:hAnsi="Berlin Sans FB Demi" w:cs="PalatinoLTStd-MediumItalic"/>
          <w:b/>
          <w:iCs/>
          <w:sz w:val="24"/>
          <w:szCs w:val="24"/>
        </w:rPr>
      </w:pPr>
      <w:r>
        <w:rPr>
          <w:rFonts w:ascii="Berlin Sans FB Demi" w:hAnsi="Berlin Sans FB Demi" w:cs="PalatinoLTStd-MediumItalic"/>
          <w:b/>
          <w:iCs/>
          <w:sz w:val="24"/>
          <w:szCs w:val="24"/>
        </w:rPr>
        <w:t>Date</w:t>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t xml:space="preserve">Phone Number </w:t>
      </w:r>
      <w:r>
        <w:rPr>
          <w:rFonts w:ascii="Berlin Sans FB Demi" w:hAnsi="Berlin Sans FB Demi" w:cs="PalatinoLTStd-MediumItalic"/>
          <w:b/>
          <w:iCs/>
          <w:sz w:val="24"/>
          <w:szCs w:val="24"/>
        </w:rPr>
        <w:tab/>
      </w:r>
      <w:r>
        <w:rPr>
          <w:rFonts w:ascii="Berlin Sans FB Demi" w:hAnsi="Berlin Sans FB Demi" w:cs="PalatinoLTStd-MediumItalic"/>
          <w:b/>
          <w:iCs/>
          <w:sz w:val="24"/>
          <w:szCs w:val="24"/>
        </w:rPr>
        <w:tab/>
        <w:t>email address</w:t>
      </w:r>
    </w:p>
    <w:p w14:paraId="58963D8F" w14:textId="77777777" w:rsidR="00973CD9" w:rsidRDefault="00973CD9" w:rsidP="00973CD9">
      <w:pPr>
        <w:autoSpaceDE w:val="0"/>
        <w:autoSpaceDN w:val="0"/>
        <w:adjustRightInd w:val="0"/>
        <w:spacing w:after="0" w:line="240" w:lineRule="auto"/>
        <w:rPr>
          <w:rFonts w:ascii="PalatinoLTStd-Medium" w:hAnsi="PalatinoLTStd-Medium" w:cs="PalatinoLTStd-Medium"/>
          <w:sz w:val="20"/>
          <w:szCs w:val="20"/>
        </w:rPr>
      </w:pPr>
    </w:p>
    <w:p w14:paraId="482639B0" w14:textId="77777777" w:rsidR="003F47DF" w:rsidRDefault="003F47DF" w:rsidP="00973CD9">
      <w:pPr>
        <w:autoSpaceDE w:val="0"/>
        <w:autoSpaceDN w:val="0"/>
        <w:adjustRightInd w:val="0"/>
        <w:spacing w:after="0" w:line="240" w:lineRule="auto"/>
        <w:rPr>
          <w:rFonts w:ascii="PalatinoLTStd-Medium" w:hAnsi="PalatinoLTStd-Medium" w:cs="PalatinoLTStd-Medium"/>
          <w:sz w:val="20"/>
          <w:szCs w:val="20"/>
        </w:rPr>
      </w:pPr>
    </w:p>
    <w:p w14:paraId="2E37AE24" w14:textId="77777777" w:rsidR="003F47DF" w:rsidRDefault="003F47DF" w:rsidP="00973CD9">
      <w:pPr>
        <w:autoSpaceDE w:val="0"/>
        <w:autoSpaceDN w:val="0"/>
        <w:adjustRightInd w:val="0"/>
        <w:spacing w:after="0" w:line="240" w:lineRule="auto"/>
        <w:rPr>
          <w:rFonts w:ascii="PalatinoLTStd-Medium" w:hAnsi="PalatinoLTStd-Medium" w:cs="PalatinoLTStd-Medium"/>
          <w:sz w:val="20"/>
          <w:szCs w:val="20"/>
        </w:rPr>
      </w:pPr>
    </w:p>
    <w:sectPr w:rsidR="003F47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8BFC7" w14:textId="77777777" w:rsidR="00073C15" w:rsidRDefault="00073C15" w:rsidP="004267CA">
      <w:pPr>
        <w:spacing w:after="0" w:line="240" w:lineRule="auto"/>
      </w:pPr>
      <w:r>
        <w:separator/>
      </w:r>
    </w:p>
  </w:endnote>
  <w:endnote w:type="continuationSeparator" w:id="0">
    <w:p w14:paraId="466D1EC7" w14:textId="77777777" w:rsidR="00073C15" w:rsidRDefault="00073C15" w:rsidP="0042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TStd-Medium">
    <w:altName w:val="Palatino Linotype"/>
    <w:panose1 w:val="00000000000000000000"/>
    <w:charset w:val="00"/>
    <w:family w:val="roman"/>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PalatinoLTStd-Medium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9989" w14:textId="77777777" w:rsidR="004267CA" w:rsidRDefault="00426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500640"/>
      <w:docPartObj>
        <w:docPartGallery w:val="Page Numbers (Bottom of Page)"/>
        <w:docPartUnique/>
      </w:docPartObj>
    </w:sdtPr>
    <w:sdtEndPr>
      <w:rPr>
        <w:color w:val="7F7F7F" w:themeColor="background1" w:themeShade="7F"/>
        <w:spacing w:val="60"/>
      </w:rPr>
    </w:sdtEndPr>
    <w:sdtContent>
      <w:p w14:paraId="3FEBF6E9" w14:textId="234B385C" w:rsidR="004267CA" w:rsidRDefault="004267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5A91">
          <w:rPr>
            <w:noProof/>
          </w:rPr>
          <w:t>1</w:t>
        </w:r>
        <w:r>
          <w:rPr>
            <w:noProof/>
          </w:rPr>
          <w:fldChar w:fldCharType="end"/>
        </w:r>
        <w:r>
          <w:t xml:space="preserve"> | </w:t>
        </w:r>
        <w:r>
          <w:rPr>
            <w:color w:val="7F7F7F" w:themeColor="background1" w:themeShade="7F"/>
            <w:spacing w:val="60"/>
          </w:rPr>
          <w:t>Page</w:t>
        </w:r>
      </w:p>
    </w:sdtContent>
  </w:sdt>
  <w:p w14:paraId="0C60CB43" w14:textId="77777777" w:rsidR="004267CA" w:rsidRDefault="00426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F825" w14:textId="77777777" w:rsidR="004267CA" w:rsidRDefault="00426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859E4" w14:textId="77777777" w:rsidR="00073C15" w:rsidRDefault="00073C15" w:rsidP="004267CA">
      <w:pPr>
        <w:spacing w:after="0" w:line="240" w:lineRule="auto"/>
      </w:pPr>
      <w:r>
        <w:separator/>
      </w:r>
    </w:p>
  </w:footnote>
  <w:footnote w:type="continuationSeparator" w:id="0">
    <w:p w14:paraId="710C7F4A" w14:textId="77777777" w:rsidR="00073C15" w:rsidRDefault="00073C15" w:rsidP="00426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1ADD1" w14:textId="77777777" w:rsidR="004267CA" w:rsidRDefault="00426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AF6C7" w14:textId="77777777" w:rsidR="004267CA" w:rsidRDefault="00426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3AE19" w14:textId="77777777" w:rsidR="004267CA" w:rsidRDefault="00426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C5B87"/>
    <w:multiLevelType w:val="hybridMultilevel"/>
    <w:tmpl w:val="AB20789C"/>
    <w:lvl w:ilvl="0" w:tplc="0409000D">
      <w:start w:val="1"/>
      <w:numFmt w:val="bullet"/>
      <w:lvlText w:val=""/>
      <w:lvlJc w:val="left"/>
      <w:rPr>
        <w:rFonts w:ascii="Wingdings" w:hAnsi="Wingdings" w:hint="default"/>
      </w:rPr>
    </w:lvl>
    <w:lvl w:ilvl="1" w:tplc="0409000D">
      <w:start w:val="1"/>
      <w:numFmt w:val="bullet"/>
      <w:lvlText w:val=""/>
      <w:lvlJc w:val="left"/>
      <w:pPr>
        <w:ind w:left="360" w:hanging="360"/>
      </w:pPr>
      <w:rPr>
        <w:rFonts w:ascii="Wingdings" w:hAnsi="Wingdings" w:hint="default"/>
      </w:rPr>
    </w:lvl>
    <w:lvl w:ilvl="2" w:tplc="FFFFFFFF">
      <w:numFmt w:val="decimal"/>
      <w:lvlText w:val=""/>
      <w:lvlJc w:val="left"/>
    </w:lvl>
    <w:lvl w:ilvl="3" w:tplc="0409000D">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A4AC8"/>
    <w:multiLevelType w:val="hybridMultilevel"/>
    <w:tmpl w:val="53A40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F55D1"/>
    <w:multiLevelType w:val="hybridMultilevel"/>
    <w:tmpl w:val="003C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4890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B0B4BDA"/>
    <w:multiLevelType w:val="multilevel"/>
    <w:tmpl w:val="4B7671F6"/>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5">
    <w:nsid w:val="3C10623D"/>
    <w:multiLevelType w:val="hybridMultilevel"/>
    <w:tmpl w:val="28BC0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504D1"/>
    <w:multiLevelType w:val="hybridMultilevel"/>
    <w:tmpl w:val="EE5A880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7">
    <w:nsid w:val="4D795FD7"/>
    <w:multiLevelType w:val="hybridMultilevel"/>
    <w:tmpl w:val="FF16BA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1125BA1"/>
    <w:multiLevelType w:val="hybridMultilevel"/>
    <w:tmpl w:val="58D66384"/>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A1867"/>
    <w:multiLevelType w:val="hybridMultilevel"/>
    <w:tmpl w:val="DECE34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96BE7"/>
    <w:multiLevelType w:val="hybridMultilevel"/>
    <w:tmpl w:val="857096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C41339"/>
    <w:multiLevelType w:val="hybridMultilevel"/>
    <w:tmpl w:val="D77096B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0"/>
  </w:num>
  <w:num w:numId="5">
    <w:abstractNumId w:val="1"/>
  </w:num>
  <w:num w:numId="6">
    <w:abstractNumId w:val="9"/>
  </w:num>
  <w:num w:numId="7">
    <w:abstractNumId w:val="3"/>
  </w:num>
  <w:num w:numId="8">
    <w:abstractNumId w:val="5"/>
  </w:num>
  <w:num w:numId="9">
    <w:abstractNumId w:val="7"/>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A9"/>
    <w:rsid w:val="00070371"/>
    <w:rsid w:val="00073C15"/>
    <w:rsid w:val="00076839"/>
    <w:rsid w:val="000B0DA0"/>
    <w:rsid w:val="000E0B88"/>
    <w:rsid w:val="00141951"/>
    <w:rsid w:val="00174CA9"/>
    <w:rsid w:val="001D410C"/>
    <w:rsid w:val="00262AAD"/>
    <w:rsid w:val="002A392C"/>
    <w:rsid w:val="00356AE0"/>
    <w:rsid w:val="003F3B32"/>
    <w:rsid w:val="003F47DF"/>
    <w:rsid w:val="004267CA"/>
    <w:rsid w:val="004436EE"/>
    <w:rsid w:val="00474FEE"/>
    <w:rsid w:val="004E03C1"/>
    <w:rsid w:val="00527AB7"/>
    <w:rsid w:val="00585A91"/>
    <w:rsid w:val="00590753"/>
    <w:rsid w:val="005A4C5D"/>
    <w:rsid w:val="005C7FA1"/>
    <w:rsid w:val="00606B12"/>
    <w:rsid w:val="00631535"/>
    <w:rsid w:val="00651DD4"/>
    <w:rsid w:val="006A6DFD"/>
    <w:rsid w:val="006F24D1"/>
    <w:rsid w:val="006F6FEB"/>
    <w:rsid w:val="007B4977"/>
    <w:rsid w:val="007C439E"/>
    <w:rsid w:val="00801B50"/>
    <w:rsid w:val="00847C5B"/>
    <w:rsid w:val="008A2D66"/>
    <w:rsid w:val="008E4C5C"/>
    <w:rsid w:val="008E6922"/>
    <w:rsid w:val="009713C7"/>
    <w:rsid w:val="00973CD9"/>
    <w:rsid w:val="009A6A51"/>
    <w:rsid w:val="009B7424"/>
    <w:rsid w:val="009F3F56"/>
    <w:rsid w:val="00A92370"/>
    <w:rsid w:val="00AC7AF3"/>
    <w:rsid w:val="00B558CF"/>
    <w:rsid w:val="00BC3501"/>
    <w:rsid w:val="00CB602C"/>
    <w:rsid w:val="00CF537B"/>
    <w:rsid w:val="00D84914"/>
    <w:rsid w:val="00DA0CA4"/>
    <w:rsid w:val="00DD0107"/>
    <w:rsid w:val="00DE1241"/>
    <w:rsid w:val="00DE3321"/>
    <w:rsid w:val="00DE5482"/>
    <w:rsid w:val="00E32729"/>
    <w:rsid w:val="00E8396B"/>
    <w:rsid w:val="00F6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CA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74C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A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174C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74C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1D410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8">
    <w:name w:val="A8"/>
    <w:uiPriority w:val="99"/>
    <w:rsid w:val="001D410C"/>
    <w:rPr>
      <w:color w:val="000000"/>
    </w:rPr>
  </w:style>
  <w:style w:type="paragraph" w:styleId="ListParagraph">
    <w:name w:val="List Paragraph"/>
    <w:basedOn w:val="Normal"/>
    <w:uiPriority w:val="34"/>
    <w:qFormat/>
    <w:rsid w:val="004436EE"/>
    <w:pPr>
      <w:ind w:left="720"/>
      <w:contextualSpacing/>
    </w:pPr>
  </w:style>
  <w:style w:type="paragraph" w:customStyle="1" w:styleId="Pa7">
    <w:name w:val="Pa7"/>
    <w:basedOn w:val="Default"/>
    <w:next w:val="Default"/>
    <w:uiPriority w:val="99"/>
    <w:rsid w:val="00474FEE"/>
    <w:pPr>
      <w:spacing w:line="221" w:lineRule="atLeast"/>
    </w:pPr>
    <w:rPr>
      <w:rFonts w:ascii="Merriweather" w:hAnsi="Merriweather" w:cstheme="minorBidi"/>
      <w:color w:val="auto"/>
    </w:rPr>
  </w:style>
  <w:style w:type="paragraph" w:customStyle="1" w:styleId="Pa2">
    <w:name w:val="Pa2"/>
    <w:basedOn w:val="Default"/>
    <w:next w:val="Default"/>
    <w:uiPriority w:val="99"/>
    <w:rsid w:val="00474FEE"/>
    <w:pPr>
      <w:spacing w:line="241" w:lineRule="atLeast"/>
    </w:pPr>
    <w:rPr>
      <w:color w:val="auto"/>
    </w:rPr>
  </w:style>
  <w:style w:type="character" w:styleId="Hyperlink">
    <w:name w:val="Hyperlink"/>
    <w:basedOn w:val="DefaultParagraphFont"/>
    <w:uiPriority w:val="99"/>
    <w:unhideWhenUsed/>
    <w:rsid w:val="003F47DF"/>
    <w:rPr>
      <w:color w:val="0563C1" w:themeColor="hyperlink"/>
      <w:u w:val="single"/>
    </w:rPr>
  </w:style>
  <w:style w:type="character" w:customStyle="1" w:styleId="UnresolvedMention">
    <w:name w:val="Unresolved Mention"/>
    <w:basedOn w:val="DefaultParagraphFont"/>
    <w:uiPriority w:val="99"/>
    <w:semiHidden/>
    <w:unhideWhenUsed/>
    <w:rsid w:val="003F47DF"/>
    <w:rPr>
      <w:color w:val="605E5C"/>
      <w:shd w:val="clear" w:color="auto" w:fill="E1DFDD"/>
    </w:rPr>
  </w:style>
  <w:style w:type="paragraph" w:styleId="Header">
    <w:name w:val="header"/>
    <w:basedOn w:val="Normal"/>
    <w:link w:val="HeaderChar"/>
    <w:uiPriority w:val="99"/>
    <w:unhideWhenUsed/>
    <w:rsid w:val="0042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CA"/>
  </w:style>
  <w:style w:type="paragraph" w:styleId="Footer">
    <w:name w:val="footer"/>
    <w:basedOn w:val="Normal"/>
    <w:link w:val="FooterChar"/>
    <w:uiPriority w:val="99"/>
    <w:unhideWhenUsed/>
    <w:rsid w:val="0042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CA"/>
  </w:style>
  <w:style w:type="paragraph" w:styleId="Title">
    <w:name w:val="Title"/>
    <w:basedOn w:val="Normal"/>
    <w:next w:val="Normal"/>
    <w:link w:val="TitleChar"/>
    <w:uiPriority w:val="10"/>
    <w:qFormat/>
    <w:rsid w:val="008E6922"/>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E6922"/>
    <w:rPr>
      <w:rFonts w:asciiTheme="majorHAnsi" w:eastAsiaTheme="majorEastAsia" w:hAnsiTheme="majorHAnsi" w:cstheme="majorBidi"/>
      <w:spacing w:val="-10"/>
      <w:kern w:val="28"/>
      <w:sz w:val="56"/>
      <w:szCs w:val="5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4CA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174C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A9"/>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semiHidden/>
    <w:rsid w:val="00174C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74C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1D410C"/>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8">
    <w:name w:val="A8"/>
    <w:uiPriority w:val="99"/>
    <w:rsid w:val="001D410C"/>
    <w:rPr>
      <w:color w:val="000000"/>
    </w:rPr>
  </w:style>
  <w:style w:type="paragraph" w:styleId="ListParagraph">
    <w:name w:val="List Paragraph"/>
    <w:basedOn w:val="Normal"/>
    <w:uiPriority w:val="34"/>
    <w:qFormat/>
    <w:rsid w:val="004436EE"/>
    <w:pPr>
      <w:ind w:left="720"/>
      <w:contextualSpacing/>
    </w:pPr>
  </w:style>
  <w:style w:type="paragraph" w:customStyle="1" w:styleId="Pa7">
    <w:name w:val="Pa7"/>
    <w:basedOn w:val="Default"/>
    <w:next w:val="Default"/>
    <w:uiPriority w:val="99"/>
    <w:rsid w:val="00474FEE"/>
    <w:pPr>
      <w:spacing w:line="221" w:lineRule="atLeast"/>
    </w:pPr>
    <w:rPr>
      <w:rFonts w:ascii="Merriweather" w:hAnsi="Merriweather" w:cstheme="minorBidi"/>
      <w:color w:val="auto"/>
    </w:rPr>
  </w:style>
  <w:style w:type="paragraph" w:customStyle="1" w:styleId="Pa2">
    <w:name w:val="Pa2"/>
    <w:basedOn w:val="Default"/>
    <w:next w:val="Default"/>
    <w:uiPriority w:val="99"/>
    <w:rsid w:val="00474FEE"/>
    <w:pPr>
      <w:spacing w:line="241" w:lineRule="atLeast"/>
    </w:pPr>
    <w:rPr>
      <w:color w:val="auto"/>
    </w:rPr>
  </w:style>
  <w:style w:type="character" w:styleId="Hyperlink">
    <w:name w:val="Hyperlink"/>
    <w:basedOn w:val="DefaultParagraphFont"/>
    <w:uiPriority w:val="99"/>
    <w:unhideWhenUsed/>
    <w:rsid w:val="003F47DF"/>
    <w:rPr>
      <w:color w:val="0563C1" w:themeColor="hyperlink"/>
      <w:u w:val="single"/>
    </w:rPr>
  </w:style>
  <w:style w:type="character" w:customStyle="1" w:styleId="UnresolvedMention">
    <w:name w:val="Unresolved Mention"/>
    <w:basedOn w:val="DefaultParagraphFont"/>
    <w:uiPriority w:val="99"/>
    <w:semiHidden/>
    <w:unhideWhenUsed/>
    <w:rsid w:val="003F47DF"/>
    <w:rPr>
      <w:color w:val="605E5C"/>
      <w:shd w:val="clear" w:color="auto" w:fill="E1DFDD"/>
    </w:rPr>
  </w:style>
  <w:style w:type="paragraph" w:styleId="Header">
    <w:name w:val="header"/>
    <w:basedOn w:val="Normal"/>
    <w:link w:val="HeaderChar"/>
    <w:uiPriority w:val="99"/>
    <w:unhideWhenUsed/>
    <w:rsid w:val="0042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CA"/>
  </w:style>
  <w:style w:type="paragraph" w:styleId="Footer">
    <w:name w:val="footer"/>
    <w:basedOn w:val="Normal"/>
    <w:link w:val="FooterChar"/>
    <w:uiPriority w:val="99"/>
    <w:unhideWhenUsed/>
    <w:rsid w:val="0042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CA"/>
  </w:style>
  <w:style w:type="paragraph" w:styleId="Title">
    <w:name w:val="Title"/>
    <w:basedOn w:val="Normal"/>
    <w:next w:val="Normal"/>
    <w:link w:val="TitleChar"/>
    <w:uiPriority w:val="10"/>
    <w:qFormat/>
    <w:rsid w:val="008E6922"/>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8E6922"/>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7609">
      <w:bodyDiv w:val="1"/>
      <w:marLeft w:val="0"/>
      <w:marRight w:val="0"/>
      <w:marTop w:val="0"/>
      <w:marBottom w:val="0"/>
      <w:divBdr>
        <w:top w:val="none" w:sz="0" w:space="0" w:color="auto"/>
        <w:left w:val="none" w:sz="0" w:space="0" w:color="auto"/>
        <w:bottom w:val="none" w:sz="0" w:space="0" w:color="auto"/>
        <w:right w:val="none" w:sz="0" w:space="0" w:color="auto"/>
      </w:divBdr>
    </w:div>
    <w:div w:id="18807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cen.gov/bo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DA99-A54A-4908-9BED-05AF3057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2024-01-19T16:27:00Z</dcterms:created>
  <dcterms:modified xsi:type="dcterms:W3CDTF">2024-01-19T16:27:00Z</dcterms:modified>
</cp:coreProperties>
</file>